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58"/>
        <w:ind w:left="366" w:right="0" w:firstLine="0"/>
        <w:jc w:val="left"/>
        <w:rPr>
          <w:sz w:val="36"/>
        </w:rPr>
      </w:pPr>
      <w:r>
        <w:rPr>
          <w:color w:val="446097"/>
          <w:w w:val="55"/>
          <w:sz w:val="36"/>
        </w:rPr>
        <w:t>........</w:t>
      </w:r>
    </w:p>
    <w:p>
      <w:pPr>
        <w:pStyle w:val="BodyText"/>
        <w:spacing w:before="6"/>
        <w:rPr>
          <w:sz w:val="32"/>
        </w:rPr>
      </w:pPr>
    </w:p>
    <w:p>
      <w:pPr>
        <w:spacing w:before="0"/>
        <w:ind w:left="242" w:right="0" w:firstLine="0"/>
        <w:jc w:val="left"/>
        <w:rPr>
          <w:sz w:val="18"/>
        </w:rPr>
      </w:pPr>
      <w:r>
        <w:rPr>
          <w:color w:val="446097"/>
          <w:w w:val="80"/>
          <w:sz w:val="18"/>
        </w:rPr>
        <w:t>\:-.....:...,.</w:t>
      </w:r>
    </w:p>
    <w:p>
      <w:pPr>
        <w:spacing w:before="223"/>
        <w:ind w:left="242" w:right="0" w:firstLine="0"/>
        <w:jc w:val="left"/>
        <w:rPr>
          <w:sz w:val="25"/>
        </w:rPr>
      </w:pPr>
      <w:r>
        <w:rPr/>
        <w:br w:type="column"/>
      </w:r>
      <w:r>
        <w:rPr>
          <w:color w:val="284180"/>
          <w:sz w:val="25"/>
        </w:rPr>
        <w:t>US.</w:t>
      </w:r>
      <w:r>
        <w:rPr>
          <w:color w:val="284180"/>
          <w:spacing w:val="1"/>
          <w:sz w:val="25"/>
        </w:rPr>
        <w:t> </w:t>
      </w:r>
      <w:r>
        <w:rPr>
          <w:color w:val="284180"/>
          <w:sz w:val="25"/>
        </w:rPr>
        <w:t>Department</w:t>
      </w:r>
      <w:r>
        <w:rPr>
          <w:color w:val="284180"/>
          <w:spacing w:val="82"/>
          <w:sz w:val="25"/>
        </w:rPr>
        <w:t> </w:t>
      </w:r>
      <w:r>
        <w:rPr>
          <w:color w:val="284180"/>
          <w:sz w:val="25"/>
        </w:rPr>
        <w:t>of</w:t>
      </w:r>
      <w:r>
        <w:rPr>
          <w:color w:val="284180"/>
          <w:spacing w:val="9"/>
          <w:sz w:val="25"/>
        </w:rPr>
        <w:t> </w:t>
      </w:r>
      <w:r>
        <w:rPr>
          <w:color w:val="284180"/>
          <w:sz w:val="25"/>
        </w:rPr>
        <w:t>Justice</w:t>
      </w:r>
    </w:p>
    <w:p>
      <w:pPr>
        <w:spacing w:before="14"/>
        <w:ind w:left="274" w:right="0" w:firstLine="0"/>
        <w:jc w:val="left"/>
        <w:rPr>
          <w:sz w:val="21"/>
        </w:rPr>
      </w:pPr>
      <w:r>
        <w:rPr>
          <w:color w:val="284180"/>
          <w:w w:val="110"/>
          <w:sz w:val="21"/>
        </w:rPr>
        <w:t>Diug</w:t>
      </w:r>
      <w:r>
        <w:rPr>
          <w:color w:val="284180"/>
          <w:spacing w:val="11"/>
          <w:w w:val="110"/>
          <w:sz w:val="21"/>
        </w:rPr>
        <w:t> </w:t>
      </w:r>
      <w:r>
        <w:rPr>
          <w:color w:val="446097"/>
          <w:w w:val="110"/>
          <w:sz w:val="21"/>
        </w:rPr>
        <w:t>Enforcement</w:t>
      </w:r>
      <w:r>
        <w:rPr>
          <w:color w:val="446097"/>
          <w:spacing w:val="31"/>
          <w:w w:val="110"/>
          <w:sz w:val="21"/>
        </w:rPr>
        <w:t> </w:t>
      </w:r>
      <w:r>
        <w:rPr>
          <w:color w:val="284180"/>
          <w:w w:val="110"/>
          <w:sz w:val="21"/>
        </w:rPr>
        <w:t>Administration</w:t>
      </w:r>
    </w:p>
    <w:p>
      <w:pPr>
        <w:spacing w:after="0"/>
        <w:jc w:val="left"/>
        <w:rPr>
          <w:sz w:val="21"/>
        </w:rPr>
        <w:sectPr>
          <w:type w:val="continuous"/>
          <w:pgSz w:w="12240" w:h="15840"/>
          <w:pgMar w:top="600" w:bottom="280" w:left="1040" w:right="1420"/>
          <w:cols w:num="2" w:equalWidth="0">
            <w:col w:w="797" w:space="4440"/>
            <w:col w:w="454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tabs>
          <w:tab w:pos="5489" w:val="left" w:leader="none"/>
        </w:tabs>
        <w:spacing w:before="93"/>
        <w:ind w:left="151" w:right="0" w:firstLine="0"/>
        <w:jc w:val="left"/>
        <w:rPr>
          <w:i/>
          <w:sz w:val="16"/>
        </w:rPr>
      </w:pPr>
      <w:r>
        <w:rPr/>
        <w:pict>
          <v:line style="position:absolute;mso-position-horizontal-relative:page;mso-position-vertical-relative:paragraph;z-index:15729152" from="57.669811pt,1.561475pt" to="543.057389pt,1.561475pt" stroked="true" strokeweight=".72113pt" strokecolor="#000000">
            <v:stroke dashstyle="solid"/>
            <w10:wrap type="none"/>
          </v:line>
        </w:pict>
      </w:r>
      <w:r>
        <w:rPr>
          <w:i/>
          <w:color w:val="284180"/>
          <w:spacing w:val="-1"/>
          <w:w w:val="105"/>
          <w:sz w:val="16"/>
        </w:rPr>
        <w:t>Office</w:t>
      </w:r>
      <w:r>
        <w:rPr>
          <w:i/>
          <w:color w:val="284180"/>
          <w:spacing w:val="-2"/>
          <w:w w:val="105"/>
          <w:sz w:val="16"/>
        </w:rPr>
        <w:t> </w:t>
      </w:r>
      <w:r>
        <w:rPr>
          <w:i/>
          <w:color w:val="284180"/>
          <w:spacing w:val="-1"/>
          <w:w w:val="105"/>
          <w:sz w:val="16"/>
        </w:rPr>
        <w:t>of</w:t>
      </w:r>
      <w:r>
        <w:rPr>
          <w:i/>
          <w:color w:val="284180"/>
          <w:spacing w:val="2"/>
          <w:w w:val="105"/>
          <w:sz w:val="16"/>
        </w:rPr>
        <w:t> </w:t>
      </w:r>
      <w:r>
        <w:rPr>
          <w:i/>
          <w:color w:val="284180"/>
          <w:spacing w:val="-1"/>
          <w:w w:val="105"/>
          <w:sz w:val="16"/>
        </w:rPr>
        <w:t>the</w:t>
      </w:r>
      <w:r>
        <w:rPr>
          <w:i/>
          <w:color w:val="284180"/>
          <w:spacing w:val="-8"/>
          <w:w w:val="105"/>
          <w:sz w:val="16"/>
        </w:rPr>
        <w:t> </w:t>
      </w:r>
      <w:r>
        <w:rPr>
          <w:i/>
          <w:color w:val="284180"/>
          <w:spacing w:val="-1"/>
          <w:w w:val="105"/>
          <w:sz w:val="16"/>
        </w:rPr>
        <w:t>Administrator</w:t>
        <w:tab/>
      </w:r>
      <w:r>
        <w:rPr>
          <w:i/>
          <w:color w:val="284180"/>
          <w:w w:val="105"/>
          <w:position w:val="1"/>
          <w:sz w:val="16"/>
        </w:rPr>
        <w:t>Sprin</w:t>
      </w:r>
      <w:r>
        <w:rPr>
          <w:i/>
          <w:color w:val="446097"/>
          <w:w w:val="105"/>
          <w:position w:val="1"/>
          <w:sz w:val="16"/>
        </w:rPr>
        <w:t>gfi</w:t>
      </w:r>
      <w:r>
        <w:rPr>
          <w:i/>
          <w:color w:val="284180"/>
          <w:w w:val="105"/>
          <w:position w:val="1"/>
          <w:sz w:val="16"/>
        </w:rPr>
        <w:t>eld</w:t>
      </w:r>
      <w:r>
        <w:rPr>
          <w:i/>
          <w:color w:val="446097"/>
          <w:w w:val="105"/>
          <w:position w:val="1"/>
          <w:sz w:val="16"/>
        </w:rPr>
        <w:t>,</w:t>
      </w:r>
      <w:r>
        <w:rPr>
          <w:i/>
          <w:color w:val="446097"/>
          <w:spacing w:val="-7"/>
          <w:w w:val="105"/>
          <w:position w:val="1"/>
          <w:sz w:val="16"/>
        </w:rPr>
        <w:t> </w:t>
      </w:r>
      <w:r>
        <w:rPr>
          <w:i/>
          <w:color w:val="284180"/>
          <w:w w:val="105"/>
          <w:position w:val="1"/>
          <w:sz w:val="16"/>
        </w:rPr>
        <w:t>VA</w:t>
      </w:r>
      <w:r>
        <w:rPr>
          <w:i/>
          <w:color w:val="284180"/>
          <w:spacing w:val="24"/>
          <w:w w:val="105"/>
          <w:position w:val="1"/>
          <w:sz w:val="16"/>
        </w:rPr>
        <w:t> </w:t>
      </w:r>
      <w:r>
        <w:rPr>
          <w:i/>
          <w:color w:val="284180"/>
          <w:w w:val="105"/>
          <w:position w:val="1"/>
          <w:sz w:val="16"/>
        </w:rPr>
        <w:t>22152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Title"/>
      </w:pPr>
      <w:r>
        <w:rPr>
          <w:color w:val="1A1A1A"/>
          <w:spacing w:val="-1"/>
          <w:w w:val="75"/>
        </w:rPr>
        <w:t>APR</w:t>
      </w:r>
      <w:r>
        <w:rPr>
          <w:color w:val="1A1A1A"/>
          <w:spacing w:val="18"/>
          <w:w w:val="75"/>
        </w:rPr>
        <w:t> </w:t>
      </w:r>
      <w:r>
        <w:rPr>
          <w:color w:val="1A1A1A"/>
          <w:spacing w:val="-1"/>
          <w:w w:val="75"/>
        </w:rPr>
        <w:t>27</w:t>
      </w:r>
      <w:r>
        <w:rPr>
          <w:color w:val="1A1A1A"/>
          <w:spacing w:val="18"/>
          <w:w w:val="75"/>
        </w:rPr>
        <w:t> </w:t>
      </w:r>
      <w:r>
        <w:rPr>
          <w:color w:val="1A1A1A"/>
          <w:w w:val="75"/>
        </w:rPr>
        <w:t>2021</w:t>
      </w:r>
    </w:p>
    <w:p>
      <w:pPr>
        <w:pStyle w:val="BodyText"/>
        <w:spacing w:line="264" w:lineRule="exact"/>
        <w:ind w:left="465"/>
      </w:pPr>
      <w:r>
        <w:rPr>
          <w:color w:val="1A1A1A"/>
          <w:w w:val="105"/>
        </w:rPr>
        <w:t>Carl</w:t>
      </w:r>
      <w:r>
        <w:rPr>
          <w:color w:val="1A1A1A"/>
          <w:spacing w:val="-4"/>
          <w:w w:val="105"/>
        </w:rPr>
        <w:t> </w:t>
      </w:r>
      <w:r>
        <w:rPr>
          <w:color w:val="1A1A1A"/>
          <w:w w:val="105"/>
        </w:rPr>
        <w:t>Olsen</w:t>
      </w:r>
    </w:p>
    <w:p>
      <w:pPr>
        <w:pStyle w:val="BodyText"/>
        <w:spacing w:before="10"/>
        <w:ind w:left="471"/>
      </w:pPr>
      <w:r>
        <w:rPr>
          <w:color w:val="1A1A1A"/>
          <w:w w:val="105"/>
        </w:rPr>
        <w:t>130</w:t>
      </w:r>
      <w:r>
        <w:rPr>
          <w:color w:val="1A1A1A"/>
          <w:spacing w:val="-7"/>
          <w:w w:val="105"/>
        </w:rPr>
        <w:t> </w:t>
      </w:r>
      <w:r>
        <w:rPr>
          <w:color w:val="1A1A1A"/>
          <w:w w:val="105"/>
        </w:rPr>
        <w:t>NE</w:t>
      </w:r>
      <w:r>
        <w:rPr>
          <w:color w:val="1A1A1A"/>
          <w:spacing w:val="-5"/>
          <w:w w:val="105"/>
        </w:rPr>
        <w:t> </w:t>
      </w:r>
      <w:r>
        <w:rPr>
          <w:color w:val="1A1A1A"/>
          <w:w w:val="105"/>
        </w:rPr>
        <w:t>Aurora</w:t>
      </w:r>
      <w:r>
        <w:rPr>
          <w:color w:val="1A1A1A"/>
          <w:spacing w:val="-2"/>
          <w:w w:val="105"/>
        </w:rPr>
        <w:t> </w:t>
      </w:r>
      <w:r>
        <w:rPr>
          <w:color w:val="1A1A1A"/>
          <w:w w:val="105"/>
        </w:rPr>
        <w:t>Ave</w:t>
      </w:r>
    </w:p>
    <w:p>
      <w:pPr>
        <w:pStyle w:val="BodyText"/>
        <w:spacing w:line="506" w:lineRule="auto" w:before="9"/>
        <w:ind w:left="479" w:right="6894" w:hanging="10"/>
      </w:pPr>
      <w:r>
        <w:rPr>
          <w:color w:val="1A1A1A"/>
          <w:spacing w:val="-1"/>
          <w:w w:val="105"/>
        </w:rPr>
        <w:t>Des</w:t>
      </w:r>
      <w:r>
        <w:rPr>
          <w:color w:val="1A1A1A"/>
          <w:spacing w:val="-7"/>
          <w:w w:val="105"/>
        </w:rPr>
        <w:t> </w:t>
      </w:r>
      <w:r>
        <w:rPr>
          <w:color w:val="1A1A1A"/>
          <w:spacing w:val="-1"/>
          <w:w w:val="105"/>
        </w:rPr>
        <w:t>Moines,</w:t>
      </w:r>
      <w:r>
        <w:rPr>
          <w:color w:val="1A1A1A"/>
          <w:spacing w:val="-2"/>
          <w:w w:val="105"/>
        </w:rPr>
        <w:t> </w:t>
      </w:r>
      <w:r>
        <w:rPr>
          <w:color w:val="1A1A1A"/>
          <w:w w:val="105"/>
        </w:rPr>
        <w:t>Iowa</w:t>
      </w:r>
      <w:r>
        <w:rPr>
          <w:color w:val="1A1A1A"/>
          <w:spacing w:val="-13"/>
          <w:w w:val="105"/>
        </w:rPr>
        <w:t> </w:t>
      </w:r>
      <w:r>
        <w:rPr>
          <w:color w:val="1A1A1A"/>
          <w:w w:val="105"/>
        </w:rPr>
        <w:t>50313</w:t>
      </w:r>
      <w:r>
        <w:rPr>
          <w:color w:val="1A1A1A"/>
          <w:spacing w:val="-58"/>
          <w:w w:val="105"/>
        </w:rPr>
        <w:t> </w:t>
      </w:r>
      <w:r>
        <w:rPr>
          <w:color w:val="1A1A1A"/>
          <w:w w:val="105"/>
        </w:rPr>
        <w:t>Dear</w:t>
      </w:r>
      <w:r>
        <w:rPr>
          <w:color w:val="1A1A1A"/>
          <w:spacing w:val="5"/>
          <w:w w:val="105"/>
        </w:rPr>
        <w:t> </w:t>
      </w:r>
      <w:r>
        <w:rPr>
          <w:color w:val="1A1A1A"/>
          <w:w w:val="105"/>
        </w:rPr>
        <w:t>Mr.</w:t>
      </w:r>
      <w:r>
        <w:rPr>
          <w:color w:val="1A1A1A"/>
          <w:spacing w:val="-3"/>
          <w:w w:val="105"/>
        </w:rPr>
        <w:t> </w:t>
      </w:r>
      <w:r>
        <w:rPr>
          <w:color w:val="1A1A1A"/>
          <w:w w:val="105"/>
        </w:rPr>
        <w:t>Olsen:</w:t>
      </w:r>
    </w:p>
    <w:p>
      <w:pPr>
        <w:pStyle w:val="BodyText"/>
        <w:spacing w:line="252" w:lineRule="auto"/>
        <w:ind w:left="471" w:right="128" w:hanging="1"/>
        <w:rPr>
          <w:b/>
        </w:rPr>
      </w:pPr>
      <w:r>
        <w:rPr>
          <w:color w:val="1A1A1A"/>
        </w:rPr>
        <w:t>This</w:t>
      </w:r>
      <w:r>
        <w:rPr>
          <w:color w:val="1A1A1A"/>
          <w:spacing w:val="1"/>
        </w:rPr>
        <w:t> </w:t>
      </w:r>
      <w:r>
        <w:rPr>
          <w:color w:val="1A1A1A"/>
        </w:rPr>
        <w:t>letter responds</w:t>
      </w:r>
      <w:r>
        <w:rPr>
          <w:color w:val="1A1A1A"/>
          <w:spacing w:val="1"/>
        </w:rPr>
        <w:t> </w:t>
      </w:r>
      <w:r>
        <w:rPr>
          <w:color w:val="1A1A1A"/>
        </w:rPr>
        <w:t>to</w:t>
      </w:r>
      <w:r>
        <w:rPr>
          <w:color w:val="1A1A1A"/>
          <w:spacing w:val="1"/>
        </w:rPr>
        <w:t> </w:t>
      </w:r>
      <w:r>
        <w:rPr>
          <w:color w:val="1A1A1A"/>
        </w:rPr>
        <w:t>your</w:t>
      </w:r>
      <w:r>
        <w:rPr>
          <w:color w:val="1A1A1A"/>
          <w:spacing w:val="57"/>
        </w:rPr>
        <w:t> </w:t>
      </w:r>
      <w:r>
        <w:rPr>
          <w:color w:val="1A1A1A"/>
        </w:rPr>
        <w:t>petition</w:t>
      </w:r>
      <w:r>
        <w:rPr>
          <w:color w:val="1A1A1A"/>
          <w:spacing w:val="58"/>
        </w:rPr>
        <w:t> </w:t>
      </w:r>
      <w:r>
        <w:rPr>
          <w:color w:val="1A1A1A"/>
        </w:rPr>
        <w:t>received</w:t>
      </w:r>
      <w:r>
        <w:rPr>
          <w:color w:val="1A1A1A"/>
          <w:spacing w:val="57"/>
        </w:rPr>
        <w:t> </w:t>
      </w:r>
      <w:r>
        <w:rPr>
          <w:color w:val="1A1A1A"/>
        </w:rPr>
        <w:t>by the Drug</w:t>
      </w:r>
      <w:r>
        <w:rPr>
          <w:color w:val="1A1A1A"/>
          <w:spacing w:val="58"/>
        </w:rPr>
        <w:t> </w:t>
      </w:r>
      <w:r>
        <w:rPr>
          <w:color w:val="1A1A1A"/>
        </w:rPr>
        <w:t>Enforcement</w:t>
      </w:r>
      <w:r>
        <w:rPr>
          <w:color w:val="1A1A1A"/>
          <w:spacing w:val="57"/>
        </w:rPr>
        <w:t> </w:t>
      </w:r>
      <w:r>
        <w:rPr>
          <w:color w:val="1A1A1A"/>
        </w:rPr>
        <w:t>Administration (DEA)</w:t>
      </w:r>
      <w:r>
        <w:rPr>
          <w:color w:val="1A1A1A"/>
          <w:spacing w:val="1"/>
        </w:rPr>
        <w:t> </w:t>
      </w:r>
      <w:r>
        <w:rPr>
          <w:color w:val="1A1A1A"/>
          <w:w w:val="105"/>
        </w:rPr>
        <w:t>on</w:t>
      </w:r>
      <w:r>
        <w:rPr>
          <w:color w:val="1A1A1A"/>
          <w:spacing w:val="-5"/>
          <w:w w:val="105"/>
        </w:rPr>
        <w:t> </w:t>
      </w:r>
      <w:r>
        <w:rPr>
          <w:color w:val="1A1A1A"/>
          <w:w w:val="105"/>
        </w:rPr>
        <w:t>November</w:t>
      </w:r>
      <w:r>
        <w:rPr>
          <w:color w:val="1A1A1A"/>
          <w:spacing w:val="1"/>
          <w:w w:val="105"/>
        </w:rPr>
        <w:t> </w:t>
      </w:r>
      <w:r>
        <w:rPr>
          <w:color w:val="1A1A1A"/>
          <w:w w:val="105"/>
        </w:rPr>
        <w:t>30,</w:t>
      </w:r>
      <w:r>
        <w:rPr>
          <w:color w:val="1A1A1A"/>
          <w:spacing w:val="-7"/>
          <w:w w:val="105"/>
        </w:rPr>
        <w:t> </w:t>
      </w:r>
      <w:r>
        <w:rPr>
          <w:color w:val="1A1A1A"/>
          <w:w w:val="105"/>
        </w:rPr>
        <w:t>2020,</w:t>
      </w:r>
      <w:r>
        <w:rPr>
          <w:color w:val="1A1A1A"/>
          <w:spacing w:val="2"/>
          <w:w w:val="105"/>
        </w:rPr>
        <w:t> </w:t>
      </w:r>
      <w:r>
        <w:rPr>
          <w:color w:val="1A1A1A"/>
          <w:w w:val="105"/>
        </w:rPr>
        <w:t>asking</w:t>
      </w:r>
      <w:r>
        <w:rPr>
          <w:color w:val="1A1A1A"/>
          <w:spacing w:val="-1"/>
          <w:w w:val="105"/>
        </w:rPr>
        <w:t> </w:t>
      </w:r>
      <w:r>
        <w:rPr>
          <w:color w:val="1A1A1A"/>
          <w:w w:val="105"/>
        </w:rPr>
        <w:t>DEA to</w:t>
      </w:r>
      <w:r>
        <w:rPr>
          <w:color w:val="1A1A1A"/>
          <w:spacing w:val="-6"/>
          <w:w w:val="105"/>
        </w:rPr>
        <w:t> </w:t>
      </w:r>
      <w:r>
        <w:rPr>
          <w:color w:val="1A1A1A"/>
          <w:w w:val="105"/>
        </w:rPr>
        <w:t>initiate</w:t>
      </w:r>
      <w:r>
        <w:rPr>
          <w:color w:val="1A1A1A"/>
          <w:spacing w:val="-1"/>
          <w:w w:val="105"/>
        </w:rPr>
        <w:t> </w:t>
      </w:r>
      <w:r>
        <w:rPr>
          <w:color w:val="1A1A1A"/>
          <w:w w:val="105"/>
        </w:rPr>
        <w:t>rule-making</w:t>
      </w:r>
      <w:r>
        <w:rPr>
          <w:color w:val="1A1A1A"/>
          <w:spacing w:val="6"/>
          <w:w w:val="105"/>
        </w:rPr>
        <w:t> </w:t>
      </w:r>
      <w:r>
        <w:rPr>
          <w:color w:val="1A1A1A"/>
          <w:w w:val="105"/>
        </w:rPr>
        <w:t>proceedings</w:t>
      </w:r>
      <w:r>
        <w:rPr>
          <w:color w:val="1A1A1A"/>
          <w:spacing w:val="12"/>
          <w:w w:val="105"/>
        </w:rPr>
        <w:t> </w:t>
      </w:r>
      <w:r>
        <w:rPr>
          <w:color w:val="1A1A1A"/>
          <w:w w:val="105"/>
        </w:rPr>
        <w:t>pursuant</w:t>
      </w:r>
      <w:r>
        <w:rPr>
          <w:color w:val="1A1A1A"/>
          <w:spacing w:val="6"/>
          <w:w w:val="105"/>
        </w:rPr>
        <w:t> </w:t>
      </w:r>
      <w:r>
        <w:rPr>
          <w:color w:val="1A1A1A"/>
          <w:w w:val="105"/>
        </w:rPr>
        <w:t>to</w:t>
      </w:r>
      <w:r>
        <w:rPr>
          <w:color w:val="1A1A1A"/>
          <w:spacing w:val="-5"/>
          <w:w w:val="105"/>
        </w:rPr>
        <w:t> </w:t>
      </w:r>
      <w:r>
        <w:rPr>
          <w:color w:val="1A1A1A"/>
          <w:w w:val="105"/>
        </w:rPr>
        <w:t>the</w:t>
      </w:r>
      <w:r>
        <w:rPr>
          <w:color w:val="1A1A1A"/>
          <w:spacing w:val="1"/>
          <w:w w:val="105"/>
        </w:rPr>
        <w:t> </w:t>
      </w:r>
      <w:r>
        <w:rPr>
          <w:color w:val="1A1A1A"/>
          <w:spacing w:val="-1"/>
          <w:w w:val="105"/>
        </w:rPr>
        <w:t>Controlled Substances </w:t>
      </w:r>
      <w:r>
        <w:rPr>
          <w:color w:val="1A1A1A"/>
          <w:w w:val="105"/>
        </w:rPr>
        <w:t>Act (CSA).</w:t>
      </w:r>
      <w:r>
        <w:rPr>
          <w:color w:val="1A1A1A"/>
          <w:spacing w:val="1"/>
          <w:w w:val="105"/>
        </w:rPr>
        <w:t> </w:t>
      </w:r>
      <w:r>
        <w:rPr>
          <w:color w:val="1A1A1A"/>
          <w:w w:val="105"/>
        </w:rPr>
        <w:t>You petitioned DEA for an exemption for state-authorized</w:t>
      </w:r>
      <w:r>
        <w:rPr>
          <w:color w:val="1A1A1A"/>
          <w:spacing w:val="1"/>
          <w:w w:val="105"/>
        </w:rPr>
        <w:t> </w:t>
      </w:r>
      <w:r>
        <w:rPr>
          <w:color w:val="1A1A1A"/>
          <w:w w:val="105"/>
        </w:rPr>
        <w:t>marijuana</w:t>
      </w:r>
      <w:r>
        <w:rPr>
          <w:color w:val="1A1A1A"/>
          <w:spacing w:val="-2"/>
          <w:w w:val="105"/>
        </w:rPr>
        <w:t> </w:t>
      </w:r>
      <w:r>
        <w:rPr>
          <w:color w:val="1A1A1A"/>
          <w:w w:val="105"/>
        </w:rPr>
        <w:t>use</w:t>
      </w:r>
      <w:r>
        <w:rPr>
          <w:color w:val="1A1A1A"/>
          <w:spacing w:val="-11"/>
          <w:w w:val="105"/>
        </w:rPr>
        <w:t> </w:t>
      </w:r>
      <w:r>
        <w:rPr>
          <w:color w:val="1A1A1A"/>
          <w:w w:val="105"/>
        </w:rPr>
        <w:t>pursuant</w:t>
      </w:r>
      <w:r>
        <w:rPr>
          <w:color w:val="1A1A1A"/>
          <w:spacing w:val="5"/>
          <w:w w:val="105"/>
        </w:rPr>
        <w:t> </w:t>
      </w:r>
      <w:r>
        <w:rPr>
          <w:color w:val="1A1A1A"/>
          <w:w w:val="105"/>
        </w:rPr>
        <w:t>to</w:t>
      </w:r>
      <w:r>
        <w:rPr>
          <w:color w:val="1A1A1A"/>
          <w:spacing w:val="-12"/>
          <w:w w:val="105"/>
        </w:rPr>
        <w:t> </w:t>
      </w:r>
      <w:r>
        <w:rPr>
          <w:color w:val="1A1A1A"/>
          <w:w w:val="105"/>
        </w:rPr>
        <w:t>21</w:t>
      </w:r>
      <w:r>
        <w:rPr>
          <w:color w:val="1A1A1A"/>
          <w:spacing w:val="-8"/>
          <w:w w:val="105"/>
        </w:rPr>
        <w:t> </w:t>
      </w:r>
      <w:r>
        <w:rPr>
          <w:color w:val="1A1A1A"/>
          <w:w w:val="105"/>
        </w:rPr>
        <w:t>CFR</w:t>
      </w:r>
      <w:r>
        <w:rPr>
          <w:color w:val="1A1A1A"/>
          <w:spacing w:val="-4"/>
          <w:w w:val="105"/>
        </w:rPr>
        <w:t> </w:t>
      </w:r>
      <w:r>
        <w:rPr>
          <w:color w:val="1A1A1A"/>
          <w:w w:val="105"/>
        </w:rPr>
        <w:t>1307.03.</w:t>
      </w:r>
      <w:r>
        <w:rPr>
          <w:color w:val="1A1A1A"/>
          <w:spacing w:val="59"/>
          <w:w w:val="105"/>
        </w:rPr>
        <w:t> </w:t>
      </w:r>
      <w:r>
        <w:rPr>
          <w:color w:val="1A1A1A"/>
          <w:w w:val="105"/>
        </w:rPr>
        <w:t>Specifically,</w:t>
      </w:r>
      <w:r>
        <w:rPr>
          <w:color w:val="1A1A1A"/>
          <w:spacing w:val="12"/>
          <w:w w:val="105"/>
        </w:rPr>
        <w:t> </w:t>
      </w:r>
      <w:r>
        <w:rPr>
          <w:color w:val="1A1A1A"/>
          <w:w w:val="105"/>
        </w:rPr>
        <w:t>you</w:t>
      </w:r>
      <w:r>
        <w:rPr>
          <w:color w:val="1A1A1A"/>
          <w:spacing w:val="-6"/>
          <w:w w:val="105"/>
        </w:rPr>
        <w:t> </w:t>
      </w:r>
      <w:r>
        <w:rPr>
          <w:color w:val="1A1A1A"/>
          <w:w w:val="105"/>
        </w:rPr>
        <w:t>propose</w:t>
      </w:r>
      <w:r>
        <w:rPr>
          <w:color w:val="1A1A1A"/>
          <w:spacing w:val="-1"/>
          <w:w w:val="105"/>
        </w:rPr>
        <w:t> </w:t>
      </w:r>
      <w:r>
        <w:rPr>
          <w:color w:val="1A1A1A"/>
          <w:w w:val="105"/>
        </w:rPr>
        <w:t>the</w:t>
      </w:r>
      <w:r>
        <w:rPr>
          <w:color w:val="1A1A1A"/>
          <w:spacing w:val="-13"/>
          <w:w w:val="105"/>
        </w:rPr>
        <w:t> </w:t>
      </w:r>
      <w:r>
        <w:rPr>
          <w:color w:val="1A1A1A"/>
          <w:w w:val="105"/>
        </w:rPr>
        <w:t>following</w:t>
      </w:r>
      <w:r>
        <w:rPr>
          <w:color w:val="1A1A1A"/>
          <w:spacing w:val="-5"/>
          <w:w w:val="105"/>
        </w:rPr>
        <w:t> </w:t>
      </w:r>
      <w:r>
        <w:rPr>
          <w:color w:val="1A1A1A"/>
          <w:w w:val="105"/>
        </w:rPr>
        <w:t>rule:</w:t>
      </w:r>
      <w:r>
        <w:rPr>
          <w:color w:val="1A1A1A"/>
          <w:spacing w:val="-13"/>
          <w:w w:val="105"/>
        </w:rPr>
        <w:t> </w:t>
      </w:r>
      <w:r>
        <w:rPr>
          <w:color w:val="1A1A1A"/>
          <w:w w:val="105"/>
        </w:rPr>
        <w:t>"The</w:t>
      </w:r>
      <w:r>
        <w:rPr>
          <w:color w:val="1A1A1A"/>
          <w:spacing w:val="-57"/>
          <w:w w:val="105"/>
        </w:rPr>
        <w:t> </w:t>
      </w:r>
      <w:r>
        <w:rPr>
          <w:color w:val="1A1A1A"/>
          <w:w w:val="105"/>
        </w:rPr>
        <w:t>listing of marihuana as a controlled substance in schedule I does not apply to the state</w:t>
      </w:r>
      <w:r>
        <w:rPr>
          <w:color w:val="1A1A1A"/>
          <w:spacing w:val="1"/>
          <w:w w:val="105"/>
        </w:rPr>
        <w:t> </w:t>
      </w:r>
      <w:r>
        <w:rPr>
          <w:color w:val="1A1A1A"/>
          <w:w w:val="105"/>
        </w:rPr>
        <w:t>authorized use of marihuana, and persons using marihuana in compliance with state law are</w:t>
      </w:r>
      <w:r>
        <w:rPr>
          <w:color w:val="1A1A1A"/>
          <w:spacing w:val="1"/>
          <w:w w:val="105"/>
        </w:rPr>
        <w:t> </w:t>
      </w:r>
      <w:r>
        <w:rPr>
          <w:color w:val="1A1A1A"/>
        </w:rPr>
        <w:t>exempt</w:t>
      </w:r>
      <w:r>
        <w:rPr>
          <w:color w:val="1A1A1A"/>
          <w:spacing w:val="1"/>
        </w:rPr>
        <w:t> </w:t>
      </w:r>
      <w:r>
        <w:rPr>
          <w:color w:val="1A1A1A"/>
        </w:rPr>
        <w:t>from</w:t>
      </w:r>
      <w:r>
        <w:rPr>
          <w:color w:val="1A1A1A"/>
          <w:spacing w:val="1"/>
        </w:rPr>
        <w:t> </w:t>
      </w:r>
      <w:r>
        <w:rPr>
          <w:color w:val="1A1A1A"/>
        </w:rPr>
        <w:t>registration</w:t>
      </w:r>
      <w:r>
        <w:rPr>
          <w:color w:val="4B4B4B"/>
        </w:rPr>
        <w:t>.</w:t>
      </w:r>
      <w:r>
        <w:rPr>
          <w:color w:val="1A1A1A"/>
        </w:rPr>
        <w:t>" </w:t>
      </w:r>
      <w:r>
        <w:rPr>
          <w:rFonts w:ascii="Arial"/>
          <w:color w:val="1A1A1A"/>
          <w:vertAlign w:val="superscript"/>
        </w:rPr>
        <w:t>1</w:t>
      </w:r>
      <w:r>
        <w:rPr>
          <w:rFonts w:ascii="Arial"/>
          <w:color w:val="1A1A1A"/>
          <w:spacing w:val="1"/>
          <w:vertAlign w:val="baseline"/>
        </w:rPr>
        <w:t> </w:t>
      </w:r>
      <w:r>
        <w:rPr>
          <w:color w:val="1A1A1A"/>
          <w:vertAlign w:val="baseline"/>
        </w:rPr>
        <w:t>DEA has accepted</w:t>
      </w:r>
      <w:r>
        <w:rPr>
          <w:color w:val="1A1A1A"/>
          <w:spacing w:val="1"/>
          <w:vertAlign w:val="baseline"/>
        </w:rPr>
        <w:t> </w:t>
      </w:r>
      <w:r>
        <w:rPr>
          <w:color w:val="1A1A1A"/>
          <w:vertAlign w:val="baseline"/>
        </w:rPr>
        <w:t>your petition for filing.</w:t>
      </w:r>
      <w:r>
        <w:rPr>
          <w:color w:val="1A1A1A"/>
          <w:spacing w:val="1"/>
          <w:vertAlign w:val="baseline"/>
        </w:rPr>
        <w:t> </w:t>
      </w:r>
      <w:r>
        <w:rPr>
          <w:color w:val="1A1A1A"/>
          <w:vertAlign w:val="baseline"/>
        </w:rPr>
        <w:t>However,</w:t>
      </w:r>
      <w:r>
        <w:rPr>
          <w:color w:val="1A1A1A"/>
          <w:spacing w:val="1"/>
          <w:vertAlign w:val="baseline"/>
        </w:rPr>
        <w:t> </w:t>
      </w:r>
      <w:r>
        <w:rPr>
          <w:color w:val="1A1A1A"/>
          <w:vertAlign w:val="baseline"/>
        </w:rPr>
        <w:t>because state</w:t>
      </w:r>
      <w:r>
        <w:rPr>
          <w:color w:val="1A1A1A"/>
          <w:spacing w:val="-55"/>
          <w:vertAlign w:val="baseline"/>
        </w:rPr>
        <w:t> </w:t>
      </w:r>
      <w:r>
        <w:rPr>
          <w:color w:val="1A1A1A"/>
          <w:w w:val="105"/>
          <w:vertAlign w:val="baseline"/>
        </w:rPr>
        <w:t>laws authorizing the use of marijuana outside the structures of the CSA are preempted under</w:t>
      </w:r>
      <w:r>
        <w:rPr>
          <w:color w:val="1A1A1A"/>
          <w:spacing w:val="1"/>
          <w:w w:val="105"/>
          <w:vertAlign w:val="baseline"/>
        </w:rPr>
        <w:t> </w:t>
      </w:r>
      <w:r>
        <w:rPr>
          <w:color w:val="1A1A1A"/>
          <w:w w:val="105"/>
          <w:vertAlign w:val="baseline"/>
        </w:rPr>
        <w:t>the</w:t>
      </w:r>
      <w:r>
        <w:rPr>
          <w:color w:val="1A1A1A"/>
          <w:spacing w:val="-6"/>
          <w:w w:val="105"/>
          <w:vertAlign w:val="baseline"/>
        </w:rPr>
        <w:t> </w:t>
      </w:r>
      <w:r>
        <w:rPr>
          <w:color w:val="1A1A1A"/>
          <w:w w:val="105"/>
          <w:vertAlign w:val="baseline"/>
        </w:rPr>
        <w:t>Supremacy</w:t>
      </w:r>
      <w:r>
        <w:rPr>
          <w:color w:val="1A1A1A"/>
          <w:spacing w:val="6"/>
          <w:w w:val="105"/>
          <w:vertAlign w:val="baseline"/>
        </w:rPr>
        <w:t> </w:t>
      </w:r>
      <w:r>
        <w:rPr>
          <w:color w:val="1A1A1A"/>
          <w:w w:val="105"/>
          <w:vertAlign w:val="baseline"/>
        </w:rPr>
        <w:t>Clause,</w:t>
      </w:r>
      <w:r>
        <w:rPr>
          <w:color w:val="1A1A1A"/>
          <w:spacing w:val="11"/>
          <w:w w:val="105"/>
          <w:vertAlign w:val="baseline"/>
        </w:rPr>
        <w:t> </w:t>
      </w:r>
      <w:r>
        <w:rPr>
          <w:color w:val="1A1A1A"/>
          <w:w w:val="105"/>
          <w:vertAlign w:val="baseline"/>
        </w:rPr>
        <w:t>your petition</w:t>
      </w:r>
      <w:r>
        <w:rPr>
          <w:color w:val="1A1A1A"/>
          <w:spacing w:val="8"/>
          <w:w w:val="105"/>
          <w:vertAlign w:val="baseline"/>
        </w:rPr>
        <w:t> </w:t>
      </w:r>
      <w:r>
        <w:rPr>
          <w:color w:val="1A1A1A"/>
          <w:w w:val="105"/>
          <w:vertAlign w:val="baseline"/>
        </w:rPr>
        <w:t>is</w:t>
      </w:r>
      <w:r>
        <w:rPr>
          <w:color w:val="1A1A1A"/>
          <w:spacing w:val="-10"/>
          <w:w w:val="105"/>
          <w:vertAlign w:val="baseline"/>
        </w:rPr>
        <w:t> </w:t>
      </w:r>
      <w:r>
        <w:rPr>
          <w:b/>
          <w:color w:val="1A1A1A"/>
          <w:w w:val="105"/>
          <w:vertAlign w:val="baseline"/>
        </w:rPr>
        <w:t>denied.</w:t>
      </w:r>
    </w:p>
    <w:p>
      <w:pPr>
        <w:pStyle w:val="BodyText"/>
        <w:spacing w:line="252" w:lineRule="auto" w:before="192"/>
        <w:ind w:left="476" w:right="583" w:hanging="1"/>
      </w:pPr>
      <w:r>
        <w:rPr>
          <w:color w:val="1A1A1A"/>
          <w:w w:val="105"/>
        </w:rPr>
        <w:t>Your</w:t>
      </w:r>
      <w:r>
        <w:rPr>
          <w:color w:val="1A1A1A"/>
          <w:spacing w:val="-11"/>
          <w:w w:val="105"/>
        </w:rPr>
        <w:t> </w:t>
      </w:r>
      <w:r>
        <w:rPr>
          <w:color w:val="1A1A1A"/>
          <w:w w:val="105"/>
        </w:rPr>
        <w:t>current petition</w:t>
      </w:r>
      <w:r>
        <w:rPr>
          <w:color w:val="1A1A1A"/>
          <w:spacing w:val="-6"/>
          <w:w w:val="105"/>
        </w:rPr>
        <w:t> </w:t>
      </w:r>
      <w:r>
        <w:rPr>
          <w:color w:val="1A1A1A"/>
          <w:w w:val="105"/>
        </w:rPr>
        <w:t>incorporates</w:t>
      </w:r>
      <w:r>
        <w:rPr>
          <w:color w:val="1A1A1A"/>
          <w:spacing w:val="10"/>
          <w:w w:val="105"/>
        </w:rPr>
        <w:t> </w:t>
      </w:r>
      <w:r>
        <w:rPr>
          <w:color w:val="1A1A1A"/>
          <w:w w:val="105"/>
        </w:rPr>
        <w:t>your</w:t>
      </w:r>
      <w:r>
        <w:rPr>
          <w:color w:val="1A1A1A"/>
          <w:spacing w:val="-13"/>
          <w:w w:val="105"/>
        </w:rPr>
        <w:t> </w:t>
      </w:r>
      <w:r>
        <w:rPr>
          <w:color w:val="1A1A1A"/>
          <w:w w:val="105"/>
        </w:rPr>
        <w:t>previous</w:t>
      </w:r>
      <w:r>
        <w:rPr>
          <w:color w:val="1A1A1A"/>
          <w:spacing w:val="-5"/>
          <w:w w:val="105"/>
        </w:rPr>
        <w:t> </w:t>
      </w:r>
      <w:r>
        <w:rPr>
          <w:color w:val="1A1A1A"/>
          <w:w w:val="105"/>
        </w:rPr>
        <w:t>petition,</w:t>
      </w:r>
      <w:r>
        <w:rPr>
          <w:color w:val="1A1A1A"/>
          <w:spacing w:val="-8"/>
          <w:w w:val="105"/>
        </w:rPr>
        <w:t> </w:t>
      </w:r>
      <w:r>
        <w:rPr>
          <w:color w:val="1A1A1A"/>
          <w:w w:val="105"/>
        </w:rPr>
        <w:t>received</w:t>
      </w:r>
      <w:r>
        <w:rPr>
          <w:color w:val="1A1A1A"/>
          <w:spacing w:val="-5"/>
          <w:w w:val="105"/>
        </w:rPr>
        <w:t> </w:t>
      </w:r>
      <w:r>
        <w:rPr>
          <w:color w:val="1A1A1A"/>
          <w:w w:val="105"/>
        </w:rPr>
        <w:t>by</w:t>
      </w:r>
      <w:r>
        <w:rPr>
          <w:color w:val="1A1A1A"/>
          <w:spacing w:val="-14"/>
          <w:w w:val="105"/>
        </w:rPr>
        <w:t> </w:t>
      </w:r>
      <w:r>
        <w:rPr>
          <w:color w:val="1A1A1A"/>
          <w:w w:val="105"/>
        </w:rPr>
        <w:t>DEA</w:t>
      </w:r>
      <w:r>
        <w:rPr>
          <w:color w:val="1A1A1A"/>
          <w:spacing w:val="-9"/>
          <w:w w:val="105"/>
        </w:rPr>
        <w:t> </w:t>
      </w:r>
      <w:r>
        <w:rPr>
          <w:color w:val="1A1A1A"/>
          <w:w w:val="105"/>
        </w:rPr>
        <w:t>on</w:t>
      </w:r>
      <w:r>
        <w:rPr>
          <w:color w:val="1A1A1A"/>
          <w:spacing w:val="-9"/>
          <w:w w:val="105"/>
        </w:rPr>
        <w:t> </w:t>
      </w:r>
      <w:r>
        <w:rPr>
          <w:color w:val="1A1A1A"/>
          <w:w w:val="105"/>
        </w:rPr>
        <w:t>February</w:t>
      </w:r>
      <w:r>
        <w:rPr>
          <w:color w:val="1A1A1A"/>
          <w:spacing w:val="-7"/>
          <w:w w:val="105"/>
        </w:rPr>
        <w:t> </w:t>
      </w:r>
      <w:r>
        <w:rPr>
          <w:color w:val="1A1A1A"/>
          <w:w w:val="105"/>
        </w:rPr>
        <w:t>4,</w:t>
      </w:r>
      <w:r>
        <w:rPr>
          <w:color w:val="1A1A1A"/>
          <w:spacing w:val="-57"/>
          <w:w w:val="105"/>
        </w:rPr>
        <w:t> </w:t>
      </w:r>
      <w:r>
        <w:rPr>
          <w:color w:val="1A1A1A"/>
          <w:w w:val="105"/>
        </w:rPr>
        <w:t>2019, and supplemented on August 31, 2020.</w:t>
      </w:r>
      <w:r>
        <w:rPr>
          <w:color w:val="1A1A1A"/>
          <w:spacing w:val="1"/>
          <w:w w:val="105"/>
        </w:rPr>
        <w:t> </w:t>
      </w:r>
      <w:r>
        <w:rPr>
          <w:color w:val="1A1A1A"/>
          <w:w w:val="105"/>
        </w:rPr>
        <w:t>Your previous petition sought a narrower</w:t>
      </w:r>
      <w:r>
        <w:rPr>
          <w:color w:val="1A1A1A"/>
          <w:spacing w:val="1"/>
          <w:w w:val="105"/>
        </w:rPr>
        <w:t> </w:t>
      </w:r>
      <w:r>
        <w:rPr>
          <w:color w:val="1A1A1A"/>
        </w:rPr>
        <w:t>exemption</w:t>
      </w:r>
      <w:r>
        <w:rPr>
          <w:color w:val="1A1A1A"/>
          <w:spacing w:val="1"/>
        </w:rPr>
        <w:t> </w:t>
      </w:r>
      <w:r>
        <w:rPr>
          <w:color w:val="1A1A1A"/>
        </w:rPr>
        <w:t>for "authorized</w:t>
      </w:r>
      <w:r>
        <w:rPr>
          <w:color w:val="1A1A1A"/>
          <w:spacing w:val="1"/>
        </w:rPr>
        <w:t> </w:t>
      </w:r>
      <w:r>
        <w:rPr>
          <w:color w:val="1A1A1A"/>
        </w:rPr>
        <w:t>medical</w:t>
      </w:r>
      <w:r>
        <w:rPr>
          <w:color w:val="1A1A1A"/>
          <w:spacing w:val="1"/>
        </w:rPr>
        <w:t> </w:t>
      </w:r>
      <w:r>
        <w:rPr>
          <w:color w:val="1A1A1A"/>
        </w:rPr>
        <w:t>use" of marijuana.</w:t>
      </w:r>
      <w:r>
        <w:rPr>
          <w:color w:val="1A1A1A"/>
          <w:spacing w:val="1"/>
        </w:rPr>
        <w:t> </w:t>
      </w:r>
      <w:r>
        <w:rPr>
          <w:color w:val="1A1A1A"/>
        </w:rPr>
        <w:t>Your previous petition cited</w:t>
      </w:r>
      <w:r>
        <w:rPr>
          <w:color w:val="1A1A1A"/>
          <w:spacing w:val="1"/>
        </w:rPr>
        <w:t> </w:t>
      </w:r>
      <w:r>
        <w:rPr>
          <w:color w:val="1A1A1A"/>
        </w:rPr>
        <w:t>no</w:t>
      </w:r>
      <w:r>
        <w:rPr>
          <w:color w:val="1A1A1A"/>
          <w:spacing w:val="1"/>
        </w:rPr>
        <w:t> </w:t>
      </w:r>
      <w:r>
        <w:rPr>
          <w:color w:val="1A1A1A"/>
          <w:w w:val="105"/>
        </w:rPr>
        <w:t>evidence or clinical studies relating to medical uses of marijuana, nor did it dispute that</w:t>
      </w:r>
      <w:r>
        <w:rPr>
          <w:color w:val="1A1A1A"/>
          <w:spacing w:val="1"/>
          <w:w w:val="105"/>
        </w:rPr>
        <w:t> </w:t>
      </w:r>
      <w:r>
        <w:rPr>
          <w:color w:val="1A1A1A"/>
          <w:w w:val="105"/>
        </w:rPr>
        <w:t>marijuana has a high potential for abuse and lacks accepted safety for use under medical</w:t>
      </w:r>
      <w:r>
        <w:rPr>
          <w:color w:val="1A1A1A"/>
          <w:spacing w:val="1"/>
          <w:w w:val="105"/>
        </w:rPr>
        <w:t> </w:t>
      </w:r>
      <w:r>
        <w:rPr>
          <w:color w:val="1A1A1A"/>
          <w:w w:val="105"/>
        </w:rPr>
        <w:t>supervision.</w:t>
      </w:r>
    </w:p>
    <w:p>
      <w:pPr>
        <w:pStyle w:val="BodyText"/>
        <w:spacing w:line="249" w:lineRule="auto" w:before="199"/>
        <w:ind w:left="476" w:right="128" w:firstLine="7"/>
      </w:pPr>
      <w:r>
        <w:rPr>
          <w:color w:val="1A1A1A"/>
        </w:rPr>
        <w:t>DEA denied</w:t>
      </w:r>
      <w:r>
        <w:rPr>
          <w:color w:val="1A1A1A"/>
          <w:spacing w:val="1"/>
        </w:rPr>
        <w:t> </w:t>
      </w:r>
      <w:r>
        <w:rPr>
          <w:color w:val="1A1A1A"/>
        </w:rPr>
        <w:t>that petition</w:t>
      </w:r>
      <w:r>
        <w:rPr>
          <w:color w:val="1A1A1A"/>
          <w:spacing w:val="1"/>
        </w:rPr>
        <w:t> </w:t>
      </w:r>
      <w:r>
        <w:rPr>
          <w:color w:val="1A1A1A"/>
        </w:rPr>
        <w:t>via letter dated</w:t>
      </w:r>
      <w:r>
        <w:rPr>
          <w:color w:val="1A1A1A"/>
          <w:spacing w:val="1"/>
        </w:rPr>
        <w:t> </w:t>
      </w:r>
      <w:r>
        <w:rPr>
          <w:color w:val="1A1A1A"/>
        </w:rPr>
        <w:t>November</w:t>
      </w:r>
      <w:r>
        <w:rPr>
          <w:color w:val="1A1A1A"/>
          <w:spacing w:val="1"/>
        </w:rPr>
        <w:t> </w:t>
      </w:r>
      <w:r>
        <w:rPr>
          <w:color w:val="1A1A1A"/>
        </w:rPr>
        <w:t>10, 2020, attached</w:t>
      </w:r>
      <w:r>
        <w:rPr>
          <w:color w:val="1A1A1A"/>
          <w:spacing w:val="1"/>
        </w:rPr>
        <w:t> </w:t>
      </w:r>
      <w:r>
        <w:rPr>
          <w:color w:val="1A1A1A"/>
        </w:rPr>
        <w:t>and incorporated</w:t>
      </w:r>
      <w:r>
        <w:rPr>
          <w:color w:val="1A1A1A"/>
          <w:spacing w:val="57"/>
        </w:rPr>
        <w:t> </w:t>
      </w:r>
      <w:r>
        <w:rPr>
          <w:color w:val="1A1A1A"/>
        </w:rPr>
        <w:t>herein.</w:t>
      </w:r>
      <w:r>
        <w:rPr>
          <w:color w:val="1A1A1A"/>
          <w:spacing w:val="-55"/>
        </w:rPr>
        <w:t> </w:t>
      </w:r>
      <w:r>
        <w:rPr>
          <w:color w:val="1A1A1A"/>
          <w:w w:val="105"/>
        </w:rPr>
        <w:t>The denial letter described the five-part test that DEA uses to assess whether marijuana has a</w:t>
      </w:r>
      <w:r>
        <w:rPr>
          <w:color w:val="1A1A1A"/>
          <w:spacing w:val="1"/>
          <w:w w:val="105"/>
        </w:rPr>
        <w:t> </w:t>
      </w:r>
      <w:r>
        <w:rPr>
          <w:color w:val="1A1A1A"/>
          <w:spacing w:val="-1"/>
          <w:w w:val="105"/>
        </w:rPr>
        <w:t>currently </w:t>
      </w:r>
      <w:r>
        <w:rPr>
          <w:color w:val="1A1A1A"/>
          <w:w w:val="105"/>
        </w:rPr>
        <w:t>accepted medical use, explained why marijuana did not meet that five-part test, and</w:t>
      </w:r>
      <w:r>
        <w:rPr>
          <w:color w:val="1A1A1A"/>
          <w:spacing w:val="1"/>
          <w:w w:val="105"/>
        </w:rPr>
        <w:t> </w:t>
      </w:r>
      <w:r>
        <w:rPr>
          <w:color w:val="1A1A1A"/>
          <w:w w:val="105"/>
        </w:rPr>
        <w:t>concluded that marijuana was properly listed in schedule </w:t>
      </w:r>
      <w:r>
        <w:rPr>
          <w:color w:val="1A1A1A"/>
          <w:w w:val="105"/>
          <w:sz w:val="24"/>
        </w:rPr>
        <w:t>I. </w:t>
      </w:r>
      <w:r>
        <w:rPr>
          <w:color w:val="1A1A1A"/>
          <w:w w:val="105"/>
        </w:rPr>
        <w:t>The letter also explained that U.S.</w:t>
      </w:r>
      <w:r>
        <w:rPr>
          <w:color w:val="1A1A1A"/>
          <w:spacing w:val="1"/>
          <w:w w:val="105"/>
        </w:rPr>
        <w:t> </w:t>
      </w:r>
      <w:r>
        <w:rPr>
          <w:color w:val="1A1A1A"/>
        </w:rPr>
        <w:t>obligations</w:t>
      </w:r>
      <w:r>
        <w:rPr>
          <w:color w:val="1A1A1A"/>
          <w:spacing w:val="1"/>
        </w:rPr>
        <w:t> </w:t>
      </w:r>
      <w:r>
        <w:rPr>
          <w:color w:val="1A1A1A"/>
        </w:rPr>
        <w:t>under</w:t>
      </w:r>
      <w:r>
        <w:rPr>
          <w:color w:val="1A1A1A"/>
          <w:spacing w:val="1"/>
        </w:rPr>
        <w:t> </w:t>
      </w:r>
      <w:r>
        <w:rPr>
          <w:color w:val="1A1A1A"/>
        </w:rPr>
        <w:t>the Single Convention</w:t>
      </w:r>
      <w:r>
        <w:rPr>
          <w:color w:val="1A1A1A"/>
          <w:spacing w:val="1"/>
        </w:rPr>
        <w:t> </w:t>
      </w:r>
      <w:r>
        <w:rPr>
          <w:color w:val="1A1A1A"/>
        </w:rPr>
        <w:t>on</w:t>
      </w:r>
      <w:r>
        <w:rPr>
          <w:color w:val="1A1A1A"/>
          <w:spacing w:val="1"/>
        </w:rPr>
        <w:t> </w:t>
      </w:r>
      <w:r>
        <w:rPr>
          <w:color w:val="1A1A1A"/>
        </w:rPr>
        <w:t>Narcotic</w:t>
      </w:r>
      <w:r>
        <w:rPr>
          <w:color w:val="1A1A1A"/>
          <w:spacing w:val="1"/>
        </w:rPr>
        <w:t> </w:t>
      </w:r>
      <w:r>
        <w:rPr>
          <w:color w:val="1A1A1A"/>
        </w:rPr>
        <w:t>Drugs,</w:t>
      </w:r>
      <w:r>
        <w:rPr>
          <w:color w:val="1A1A1A"/>
          <w:spacing w:val="1"/>
        </w:rPr>
        <w:t> </w:t>
      </w:r>
      <w:r>
        <w:rPr>
          <w:color w:val="1A1A1A"/>
        </w:rPr>
        <w:t>1961,</w:t>
      </w:r>
      <w:r>
        <w:rPr>
          <w:color w:val="1A1A1A"/>
          <w:spacing w:val="1"/>
        </w:rPr>
        <w:t> </w:t>
      </w:r>
      <w:r>
        <w:rPr>
          <w:color w:val="1A1A1A"/>
        </w:rPr>
        <w:t>require listing marijuana</w:t>
      </w:r>
      <w:r>
        <w:rPr>
          <w:color w:val="1A1A1A"/>
          <w:spacing w:val="1"/>
        </w:rPr>
        <w:t> </w:t>
      </w:r>
      <w:r>
        <w:rPr>
          <w:color w:val="1A1A1A"/>
        </w:rPr>
        <w:t>on</w:t>
      </w:r>
      <w:r>
        <w:rPr>
          <w:color w:val="1A1A1A"/>
          <w:spacing w:val="-55"/>
        </w:rPr>
        <w:t> </w:t>
      </w:r>
      <w:r>
        <w:rPr>
          <w:color w:val="1A1A1A"/>
          <w:w w:val="105"/>
        </w:rPr>
        <w:t>either</w:t>
      </w:r>
      <w:r>
        <w:rPr>
          <w:color w:val="1A1A1A"/>
          <w:spacing w:val="2"/>
          <w:w w:val="105"/>
        </w:rPr>
        <w:t> </w:t>
      </w:r>
      <w:r>
        <w:rPr>
          <w:color w:val="1A1A1A"/>
          <w:w w:val="105"/>
        </w:rPr>
        <w:t>schedule</w:t>
      </w:r>
      <w:r>
        <w:rPr>
          <w:color w:val="1A1A1A"/>
          <w:spacing w:val="15"/>
          <w:w w:val="105"/>
        </w:rPr>
        <w:t> </w:t>
      </w:r>
      <w:r>
        <w:rPr>
          <w:color w:val="1A1A1A"/>
          <w:w w:val="105"/>
        </w:rPr>
        <w:t>I</w:t>
      </w:r>
      <w:r>
        <w:rPr>
          <w:color w:val="1A1A1A"/>
          <w:spacing w:val="-6"/>
          <w:w w:val="105"/>
        </w:rPr>
        <w:t> </w:t>
      </w:r>
      <w:r>
        <w:rPr>
          <w:color w:val="1A1A1A"/>
          <w:w w:val="105"/>
        </w:rPr>
        <w:t>or</w:t>
      </w:r>
      <w:r>
        <w:rPr>
          <w:color w:val="1A1A1A"/>
          <w:spacing w:val="5"/>
          <w:w w:val="105"/>
        </w:rPr>
        <w:t> </w:t>
      </w:r>
      <w:r>
        <w:rPr>
          <w:color w:val="1A1A1A"/>
          <w:w w:val="105"/>
        </w:rPr>
        <w:t>II.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75.931915pt;margin-top:12.756763pt;width:145.15pt;height:.1pt;mso-position-horizontal-relative:page;mso-position-vertical-relative:paragraph;z-index:-15728640;mso-wrap-distance-left:0;mso-wrap-distance-right:0" id="docshape1" coordorigin="1519,255" coordsize="2903,0" path="m1519,255l4421,255e" filled="false" stroked="true" strokeweight=".72113pt" strokecolor="#000000">
            <v:path arrowok="t"/>
            <v:stroke dashstyle="solid"/>
            <w10:wrap type="topAndBottom"/>
          </v:shape>
        </w:pict>
      </w:r>
    </w:p>
    <w:p>
      <w:pPr>
        <w:spacing w:line="254" w:lineRule="auto" w:before="118"/>
        <w:ind w:left="475" w:right="122" w:firstLine="30"/>
        <w:jc w:val="left"/>
        <w:rPr>
          <w:sz w:val="19"/>
        </w:rPr>
      </w:pPr>
      <w:r>
        <w:rPr>
          <w:color w:val="1A1A1A"/>
          <w:spacing w:val="-1"/>
          <w:w w:val="105"/>
          <w:sz w:val="19"/>
        </w:rPr>
        <w:t>l</w:t>
      </w:r>
      <w:r>
        <w:rPr>
          <w:color w:val="1A1A1A"/>
          <w:spacing w:val="12"/>
          <w:w w:val="105"/>
          <w:sz w:val="19"/>
        </w:rPr>
        <w:t> </w:t>
      </w:r>
      <w:r>
        <w:rPr>
          <w:color w:val="1A1A1A"/>
          <w:spacing w:val="-1"/>
          <w:w w:val="105"/>
          <w:sz w:val="19"/>
        </w:rPr>
        <w:t>The</w:t>
      </w:r>
      <w:r>
        <w:rPr>
          <w:color w:val="1A1A1A"/>
          <w:spacing w:val="-5"/>
          <w:w w:val="105"/>
          <w:sz w:val="19"/>
        </w:rPr>
        <w:t> </w:t>
      </w:r>
      <w:r>
        <w:rPr>
          <w:color w:val="1A1A1A"/>
          <w:spacing w:val="-1"/>
          <w:w w:val="105"/>
          <w:sz w:val="19"/>
        </w:rPr>
        <w:t>CSA</w:t>
      </w:r>
      <w:r>
        <w:rPr>
          <w:color w:val="1A1A1A"/>
          <w:w w:val="105"/>
          <w:sz w:val="19"/>
        </w:rPr>
        <w:t> </w:t>
      </w:r>
      <w:r>
        <w:rPr>
          <w:color w:val="1A1A1A"/>
          <w:spacing w:val="-1"/>
          <w:w w:val="105"/>
          <w:sz w:val="19"/>
        </w:rPr>
        <w:t>defines</w:t>
      </w:r>
      <w:r>
        <w:rPr>
          <w:color w:val="1A1A1A"/>
          <w:spacing w:val="-9"/>
          <w:w w:val="105"/>
          <w:sz w:val="19"/>
        </w:rPr>
        <w:t> </w:t>
      </w:r>
      <w:r>
        <w:rPr>
          <w:color w:val="1A1A1A"/>
          <w:spacing w:val="-1"/>
          <w:w w:val="105"/>
          <w:sz w:val="19"/>
        </w:rPr>
        <w:t>"marihuana"</w:t>
      </w:r>
      <w:r>
        <w:rPr>
          <w:color w:val="1A1A1A"/>
          <w:spacing w:val="12"/>
          <w:w w:val="105"/>
          <w:sz w:val="19"/>
        </w:rPr>
        <w:t> </w:t>
      </w:r>
      <w:r>
        <w:rPr>
          <w:color w:val="1A1A1A"/>
          <w:w w:val="105"/>
          <w:sz w:val="19"/>
        </w:rPr>
        <w:t>as</w:t>
      </w:r>
      <w:r>
        <w:rPr>
          <w:color w:val="1A1A1A"/>
          <w:spacing w:val="-15"/>
          <w:w w:val="105"/>
          <w:sz w:val="19"/>
        </w:rPr>
        <w:t> </w:t>
      </w:r>
      <w:r>
        <w:rPr>
          <w:color w:val="1A1A1A"/>
          <w:w w:val="105"/>
          <w:sz w:val="19"/>
        </w:rPr>
        <w:t>"[a]ll</w:t>
      </w:r>
      <w:r>
        <w:rPr>
          <w:color w:val="1A1A1A"/>
          <w:spacing w:val="4"/>
          <w:w w:val="105"/>
          <w:sz w:val="19"/>
        </w:rPr>
        <w:t> </w:t>
      </w:r>
      <w:r>
        <w:rPr>
          <w:color w:val="1A1A1A"/>
          <w:w w:val="105"/>
          <w:sz w:val="19"/>
        </w:rPr>
        <w:t>parts</w:t>
      </w:r>
      <w:r>
        <w:rPr>
          <w:color w:val="1A1A1A"/>
          <w:spacing w:val="-8"/>
          <w:w w:val="105"/>
          <w:sz w:val="19"/>
        </w:rPr>
        <w:t> </w:t>
      </w:r>
      <w:r>
        <w:rPr>
          <w:color w:val="1A1A1A"/>
          <w:w w:val="105"/>
          <w:sz w:val="19"/>
        </w:rPr>
        <w:t>of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2"/>
          <w:w w:val="105"/>
          <w:sz w:val="19"/>
        </w:rPr>
        <w:t> </w:t>
      </w:r>
      <w:r>
        <w:rPr>
          <w:color w:val="1A1A1A"/>
          <w:w w:val="105"/>
          <w:sz w:val="19"/>
        </w:rPr>
        <w:t>plant</w:t>
      </w:r>
      <w:r>
        <w:rPr>
          <w:color w:val="1A1A1A"/>
          <w:spacing w:val="2"/>
          <w:w w:val="105"/>
          <w:sz w:val="19"/>
        </w:rPr>
        <w:t> </w:t>
      </w:r>
      <w:r>
        <w:rPr>
          <w:color w:val="1A1A1A"/>
          <w:w w:val="105"/>
          <w:sz w:val="19"/>
        </w:rPr>
        <w:t>Cannabis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Sativa</w:t>
      </w:r>
      <w:r>
        <w:rPr>
          <w:color w:val="1A1A1A"/>
          <w:spacing w:val="7"/>
          <w:w w:val="105"/>
          <w:sz w:val="19"/>
        </w:rPr>
        <w:t> </w:t>
      </w:r>
      <w:r>
        <w:rPr>
          <w:color w:val="1A1A1A"/>
          <w:w w:val="105"/>
          <w:sz w:val="19"/>
        </w:rPr>
        <w:t>L.,</w:t>
      </w:r>
      <w:r>
        <w:rPr>
          <w:color w:val="1A1A1A"/>
          <w:spacing w:val="5"/>
          <w:w w:val="105"/>
          <w:sz w:val="19"/>
        </w:rPr>
        <w:t> </w:t>
      </w:r>
      <w:r>
        <w:rPr>
          <w:color w:val="1A1A1A"/>
          <w:w w:val="105"/>
          <w:sz w:val="19"/>
        </w:rPr>
        <w:t>whether</w:t>
      </w:r>
      <w:r>
        <w:rPr>
          <w:color w:val="1A1A1A"/>
          <w:spacing w:val="11"/>
          <w:w w:val="105"/>
          <w:sz w:val="19"/>
        </w:rPr>
        <w:t> </w:t>
      </w:r>
      <w:r>
        <w:rPr>
          <w:color w:val="1A1A1A"/>
          <w:w w:val="105"/>
          <w:sz w:val="19"/>
        </w:rPr>
        <w:t>growing</w:t>
      </w:r>
      <w:r>
        <w:rPr>
          <w:color w:val="1A1A1A"/>
          <w:spacing w:val="2"/>
          <w:w w:val="105"/>
          <w:sz w:val="19"/>
        </w:rPr>
        <w:t> </w:t>
      </w:r>
      <w:r>
        <w:rPr>
          <w:color w:val="1A1A1A"/>
          <w:w w:val="105"/>
          <w:sz w:val="19"/>
        </w:rPr>
        <w:t>or not;</w:t>
      </w:r>
      <w:r>
        <w:rPr>
          <w:color w:val="1A1A1A"/>
          <w:spacing w:val="10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-3"/>
          <w:w w:val="105"/>
          <w:sz w:val="19"/>
        </w:rPr>
        <w:t> </w:t>
      </w:r>
      <w:r>
        <w:rPr>
          <w:color w:val="1A1A1A"/>
          <w:w w:val="105"/>
          <w:sz w:val="19"/>
        </w:rPr>
        <w:t>seeds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thereof; the resin extracted from any part of such plant; and every compound, manufacture, salt, derivative,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sz w:val="19"/>
        </w:rPr>
        <w:t>mixture,</w:t>
      </w:r>
      <w:r>
        <w:rPr>
          <w:color w:val="1A1A1A"/>
          <w:spacing w:val="1"/>
          <w:sz w:val="19"/>
        </w:rPr>
        <w:t> </w:t>
      </w:r>
      <w:r>
        <w:rPr>
          <w:color w:val="1A1A1A"/>
          <w:sz w:val="19"/>
        </w:rPr>
        <w:t>or</w:t>
      </w:r>
      <w:r>
        <w:rPr>
          <w:color w:val="1A1A1A"/>
          <w:spacing w:val="1"/>
          <w:sz w:val="19"/>
        </w:rPr>
        <w:t> </w:t>
      </w:r>
      <w:r>
        <w:rPr>
          <w:color w:val="1A1A1A"/>
          <w:sz w:val="19"/>
        </w:rPr>
        <w:t>preparation</w:t>
      </w:r>
      <w:r>
        <w:rPr>
          <w:color w:val="1A1A1A"/>
          <w:spacing w:val="1"/>
          <w:sz w:val="19"/>
        </w:rPr>
        <w:t> </w:t>
      </w:r>
      <w:r>
        <w:rPr>
          <w:color w:val="1A1A1A"/>
          <w:sz w:val="19"/>
        </w:rPr>
        <w:t>of such</w:t>
      </w:r>
      <w:r>
        <w:rPr>
          <w:color w:val="1A1A1A"/>
          <w:spacing w:val="47"/>
          <w:sz w:val="19"/>
        </w:rPr>
        <w:t> </w:t>
      </w:r>
      <w:r>
        <w:rPr>
          <w:color w:val="1A1A1A"/>
          <w:sz w:val="19"/>
        </w:rPr>
        <w:t>plant,</w:t>
      </w:r>
      <w:r>
        <w:rPr>
          <w:color w:val="1A1A1A"/>
          <w:spacing w:val="48"/>
          <w:sz w:val="19"/>
        </w:rPr>
        <w:t> </w:t>
      </w:r>
      <w:r>
        <w:rPr>
          <w:color w:val="1A1A1A"/>
          <w:sz w:val="19"/>
        </w:rPr>
        <w:t>its seeds</w:t>
      </w:r>
      <w:r>
        <w:rPr>
          <w:color w:val="1A1A1A"/>
          <w:spacing w:val="47"/>
          <w:sz w:val="19"/>
        </w:rPr>
        <w:t> </w:t>
      </w:r>
      <w:r>
        <w:rPr>
          <w:color w:val="1A1A1A"/>
          <w:sz w:val="19"/>
        </w:rPr>
        <w:t>or resin." 21</w:t>
      </w:r>
      <w:r>
        <w:rPr>
          <w:color w:val="1A1A1A"/>
          <w:spacing w:val="48"/>
          <w:sz w:val="19"/>
        </w:rPr>
        <w:t> </w:t>
      </w:r>
      <w:r>
        <w:rPr>
          <w:color w:val="1A1A1A"/>
          <w:sz w:val="19"/>
        </w:rPr>
        <w:t>USC</w:t>
      </w:r>
      <w:r>
        <w:rPr>
          <w:color w:val="1A1A1A"/>
          <w:spacing w:val="47"/>
          <w:sz w:val="19"/>
        </w:rPr>
        <w:t> </w:t>
      </w:r>
      <w:r>
        <w:rPr>
          <w:color w:val="1A1A1A"/>
          <w:sz w:val="19"/>
        </w:rPr>
        <w:t>802( I 6)(A).</w:t>
      </w:r>
      <w:r>
        <w:rPr>
          <w:color w:val="1A1A1A"/>
          <w:spacing w:val="48"/>
          <w:sz w:val="19"/>
        </w:rPr>
        <w:t> </w:t>
      </w:r>
      <w:r>
        <w:rPr>
          <w:color w:val="1A1A1A"/>
          <w:sz w:val="19"/>
        </w:rPr>
        <w:t>Marihuana</w:t>
      </w:r>
      <w:r>
        <w:rPr>
          <w:color w:val="1A1A1A"/>
          <w:spacing w:val="47"/>
          <w:sz w:val="19"/>
        </w:rPr>
        <w:t> </w:t>
      </w:r>
      <w:r>
        <w:rPr>
          <w:color w:val="1A1A1A"/>
          <w:sz w:val="19"/>
        </w:rPr>
        <w:t>does</w:t>
      </w:r>
      <w:r>
        <w:rPr>
          <w:color w:val="1A1A1A"/>
          <w:spacing w:val="48"/>
          <w:sz w:val="19"/>
        </w:rPr>
        <w:t> </w:t>
      </w:r>
      <w:r>
        <w:rPr>
          <w:color w:val="1A1A1A"/>
          <w:sz w:val="19"/>
        </w:rPr>
        <w:t>not</w:t>
      </w:r>
      <w:r>
        <w:rPr>
          <w:color w:val="1A1A1A"/>
          <w:spacing w:val="47"/>
          <w:sz w:val="19"/>
        </w:rPr>
        <w:t> </w:t>
      </w:r>
      <w:r>
        <w:rPr>
          <w:color w:val="1A1A1A"/>
          <w:sz w:val="19"/>
        </w:rPr>
        <w:t>include</w:t>
      </w:r>
      <w:r>
        <w:rPr>
          <w:color w:val="1A1A1A"/>
          <w:spacing w:val="1"/>
          <w:sz w:val="19"/>
        </w:rPr>
        <w:t> </w:t>
      </w:r>
      <w:r>
        <w:rPr>
          <w:color w:val="1A1A1A"/>
          <w:w w:val="105"/>
          <w:sz w:val="19"/>
        </w:rPr>
        <w:t>"hemp," as defined in 7 USC 16390, or "the mature stalks of such plant, fiber produced from such stalks, oil or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cake</w:t>
      </w:r>
      <w:r>
        <w:rPr>
          <w:color w:val="1A1A1A"/>
          <w:spacing w:val="5"/>
          <w:w w:val="105"/>
          <w:sz w:val="19"/>
        </w:rPr>
        <w:t> </w:t>
      </w:r>
      <w:r>
        <w:rPr>
          <w:color w:val="1A1A1A"/>
          <w:w w:val="105"/>
          <w:sz w:val="19"/>
        </w:rPr>
        <w:t>made</w:t>
      </w:r>
      <w:r>
        <w:rPr>
          <w:color w:val="1A1A1A"/>
          <w:spacing w:val="3"/>
          <w:w w:val="105"/>
          <w:sz w:val="19"/>
        </w:rPr>
        <w:t> </w:t>
      </w:r>
      <w:r>
        <w:rPr>
          <w:color w:val="1A1A1A"/>
          <w:w w:val="105"/>
          <w:sz w:val="19"/>
        </w:rPr>
        <w:t>from</w:t>
      </w:r>
      <w:r>
        <w:rPr>
          <w:color w:val="1A1A1A"/>
          <w:spacing w:val="6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-1"/>
          <w:w w:val="105"/>
          <w:sz w:val="19"/>
        </w:rPr>
        <w:t> </w:t>
      </w:r>
      <w:r>
        <w:rPr>
          <w:color w:val="1A1A1A"/>
          <w:w w:val="105"/>
          <w:sz w:val="19"/>
        </w:rPr>
        <w:t>seeds</w:t>
      </w:r>
      <w:r>
        <w:rPr>
          <w:color w:val="1A1A1A"/>
          <w:spacing w:val="-6"/>
          <w:w w:val="105"/>
          <w:sz w:val="19"/>
        </w:rPr>
        <w:t> </w:t>
      </w:r>
      <w:r>
        <w:rPr>
          <w:color w:val="1A1A1A"/>
          <w:w w:val="105"/>
          <w:sz w:val="19"/>
        </w:rPr>
        <w:t>of</w:t>
      </w:r>
      <w:r>
        <w:rPr>
          <w:color w:val="1A1A1A"/>
          <w:spacing w:val="-5"/>
          <w:w w:val="105"/>
          <w:sz w:val="19"/>
        </w:rPr>
        <w:t> </w:t>
      </w:r>
      <w:r>
        <w:rPr>
          <w:color w:val="1A1A1A"/>
          <w:w w:val="105"/>
          <w:sz w:val="19"/>
        </w:rPr>
        <w:t>such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plant, any</w:t>
      </w:r>
      <w:r>
        <w:rPr>
          <w:color w:val="1A1A1A"/>
          <w:spacing w:val="-1"/>
          <w:w w:val="105"/>
          <w:sz w:val="19"/>
        </w:rPr>
        <w:t> </w:t>
      </w:r>
      <w:r>
        <w:rPr>
          <w:color w:val="1A1A1A"/>
          <w:w w:val="105"/>
          <w:sz w:val="19"/>
        </w:rPr>
        <w:t>other</w:t>
      </w:r>
      <w:r>
        <w:rPr>
          <w:color w:val="1A1A1A"/>
          <w:spacing w:val="-2"/>
          <w:w w:val="105"/>
          <w:sz w:val="19"/>
        </w:rPr>
        <w:t> </w:t>
      </w:r>
      <w:r>
        <w:rPr>
          <w:color w:val="1A1A1A"/>
          <w:w w:val="105"/>
          <w:sz w:val="19"/>
        </w:rPr>
        <w:t>compound,</w:t>
      </w:r>
      <w:r>
        <w:rPr>
          <w:color w:val="1A1A1A"/>
          <w:spacing w:val="12"/>
          <w:w w:val="105"/>
          <w:sz w:val="19"/>
        </w:rPr>
        <w:t> </w:t>
      </w:r>
      <w:r>
        <w:rPr>
          <w:color w:val="1A1A1A"/>
          <w:w w:val="105"/>
          <w:sz w:val="19"/>
        </w:rPr>
        <w:t>manufacture,</w:t>
      </w:r>
      <w:r>
        <w:rPr>
          <w:color w:val="1A1A1A"/>
          <w:spacing w:val="9"/>
          <w:w w:val="105"/>
          <w:sz w:val="19"/>
        </w:rPr>
        <w:t> </w:t>
      </w:r>
      <w:r>
        <w:rPr>
          <w:color w:val="1A1A1A"/>
          <w:w w:val="105"/>
          <w:sz w:val="19"/>
        </w:rPr>
        <w:t>salt,</w:t>
      </w:r>
      <w:r>
        <w:rPr>
          <w:color w:val="1A1A1A"/>
          <w:spacing w:val="3"/>
          <w:w w:val="105"/>
          <w:sz w:val="19"/>
        </w:rPr>
        <w:t> </w:t>
      </w:r>
      <w:r>
        <w:rPr>
          <w:color w:val="1A1A1A"/>
          <w:w w:val="105"/>
          <w:sz w:val="19"/>
        </w:rPr>
        <w:t>derivative,</w:t>
      </w:r>
      <w:r>
        <w:rPr>
          <w:color w:val="1A1A1A"/>
          <w:spacing w:val="5"/>
          <w:w w:val="105"/>
          <w:sz w:val="19"/>
        </w:rPr>
        <w:t> </w:t>
      </w:r>
      <w:r>
        <w:rPr>
          <w:color w:val="1A1A1A"/>
          <w:w w:val="105"/>
          <w:sz w:val="19"/>
        </w:rPr>
        <w:t>mixture,</w:t>
      </w:r>
      <w:r>
        <w:rPr>
          <w:color w:val="1A1A1A"/>
          <w:spacing w:val="7"/>
          <w:w w:val="105"/>
          <w:sz w:val="19"/>
        </w:rPr>
        <w:t> </w:t>
      </w:r>
      <w:r>
        <w:rPr>
          <w:color w:val="1A1A1A"/>
          <w:w w:val="105"/>
          <w:sz w:val="19"/>
        </w:rPr>
        <w:t>or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preparation of such mature stalks (except the resin extracted therefrom), fiber, oil, or cake, or the sterilized seed of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such plant which is incapable of germination." 21 USC 802(16)(B). This definition encompasses the various terms</w:t>
      </w:r>
      <w:r>
        <w:rPr>
          <w:color w:val="1A1A1A"/>
          <w:spacing w:val="-47"/>
          <w:w w:val="105"/>
          <w:sz w:val="19"/>
        </w:rPr>
        <w:t> </w:t>
      </w:r>
      <w:r>
        <w:rPr>
          <w:color w:val="1A1A1A"/>
          <w:w w:val="105"/>
          <w:sz w:val="19"/>
        </w:rPr>
        <w:t>used</w:t>
      </w:r>
      <w:r>
        <w:rPr>
          <w:color w:val="1A1A1A"/>
          <w:spacing w:val="-4"/>
          <w:w w:val="105"/>
          <w:sz w:val="19"/>
        </w:rPr>
        <w:t> </w:t>
      </w:r>
      <w:r>
        <w:rPr>
          <w:color w:val="1A1A1A"/>
          <w:w w:val="105"/>
          <w:sz w:val="19"/>
        </w:rPr>
        <w:t>for</w:t>
      </w:r>
      <w:r>
        <w:rPr>
          <w:color w:val="1A1A1A"/>
          <w:spacing w:val="-3"/>
          <w:w w:val="105"/>
          <w:sz w:val="19"/>
        </w:rPr>
        <w:t> </w:t>
      </w:r>
      <w:r>
        <w:rPr>
          <w:color w:val="1A1A1A"/>
          <w:w w:val="105"/>
          <w:sz w:val="19"/>
        </w:rPr>
        <w:t>marijuana</w:t>
      </w:r>
      <w:r>
        <w:rPr>
          <w:color w:val="1A1A1A"/>
          <w:spacing w:val="2"/>
          <w:w w:val="105"/>
          <w:sz w:val="19"/>
        </w:rPr>
        <w:t> </w:t>
      </w:r>
      <w:r>
        <w:rPr>
          <w:color w:val="1A1A1A"/>
          <w:w w:val="105"/>
          <w:sz w:val="19"/>
        </w:rPr>
        <w:t>or</w:t>
      </w:r>
      <w:r>
        <w:rPr>
          <w:color w:val="1A1A1A"/>
          <w:spacing w:val="-9"/>
          <w:w w:val="105"/>
          <w:sz w:val="19"/>
        </w:rPr>
        <w:t> </w:t>
      </w:r>
      <w:r>
        <w:rPr>
          <w:color w:val="1A1A1A"/>
          <w:w w:val="105"/>
          <w:sz w:val="19"/>
        </w:rPr>
        <w:t>compound</w:t>
      </w:r>
      <w:r>
        <w:rPr>
          <w:color w:val="1A1A1A"/>
          <w:spacing w:val="9"/>
          <w:w w:val="105"/>
          <w:sz w:val="19"/>
        </w:rPr>
        <w:t> </w:t>
      </w:r>
      <w:r>
        <w:rPr>
          <w:color w:val="1A1A1A"/>
          <w:w w:val="105"/>
          <w:sz w:val="19"/>
        </w:rPr>
        <w:t>of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marijuana</w:t>
      </w:r>
      <w:r>
        <w:rPr>
          <w:color w:val="1A1A1A"/>
          <w:spacing w:val="12"/>
          <w:w w:val="105"/>
          <w:sz w:val="19"/>
        </w:rPr>
        <w:t> </w:t>
      </w:r>
      <w:r>
        <w:rPr>
          <w:color w:val="1A1A1A"/>
          <w:w w:val="105"/>
          <w:sz w:val="19"/>
        </w:rPr>
        <w:t>you</w:t>
      </w:r>
      <w:r>
        <w:rPr>
          <w:color w:val="1A1A1A"/>
          <w:spacing w:val="4"/>
          <w:w w:val="105"/>
          <w:sz w:val="19"/>
        </w:rPr>
        <w:t> </w:t>
      </w:r>
      <w:r>
        <w:rPr>
          <w:color w:val="1A1A1A"/>
          <w:w w:val="105"/>
          <w:sz w:val="19"/>
        </w:rPr>
        <w:t>used</w:t>
      </w:r>
      <w:r>
        <w:rPr>
          <w:color w:val="1A1A1A"/>
          <w:spacing w:val="4"/>
          <w:w w:val="105"/>
          <w:sz w:val="19"/>
        </w:rPr>
        <w:t> </w:t>
      </w:r>
      <w:r>
        <w:rPr>
          <w:color w:val="1A1A1A"/>
          <w:w w:val="105"/>
          <w:sz w:val="19"/>
        </w:rPr>
        <w:t>in</w:t>
      </w:r>
      <w:r>
        <w:rPr>
          <w:color w:val="1A1A1A"/>
          <w:spacing w:val="-2"/>
          <w:w w:val="105"/>
          <w:sz w:val="19"/>
        </w:rPr>
        <w:t> </w:t>
      </w:r>
      <w:r>
        <w:rPr>
          <w:color w:val="1A1A1A"/>
          <w:w w:val="105"/>
          <w:sz w:val="19"/>
        </w:rPr>
        <w:t>your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petition.</w:t>
      </w:r>
      <w:r>
        <w:rPr>
          <w:color w:val="1A1A1A"/>
          <w:spacing w:val="4"/>
          <w:w w:val="105"/>
          <w:sz w:val="19"/>
        </w:rPr>
        <w:t> </w:t>
      </w:r>
      <w:r>
        <w:rPr>
          <w:color w:val="1A1A1A"/>
          <w:w w:val="105"/>
          <w:sz w:val="19"/>
        </w:rPr>
        <w:t>This</w:t>
      </w:r>
      <w:r>
        <w:rPr>
          <w:color w:val="1A1A1A"/>
          <w:spacing w:val="-5"/>
          <w:w w:val="105"/>
          <w:sz w:val="19"/>
        </w:rPr>
        <w:t> </w:t>
      </w:r>
      <w:r>
        <w:rPr>
          <w:color w:val="1A1A1A"/>
          <w:w w:val="105"/>
          <w:sz w:val="19"/>
        </w:rPr>
        <w:t>response</w:t>
      </w:r>
      <w:r>
        <w:rPr>
          <w:color w:val="1A1A1A"/>
          <w:spacing w:val="3"/>
          <w:w w:val="105"/>
          <w:sz w:val="19"/>
        </w:rPr>
        <w:t> </w:t>
      </w:r>
      <w:r>
        <w:rPr>
          <w:color w:val="1A1A1A"/>
          <w:w w:val="105"/>
          <w:sz w:val="19"/>
        </w:rPr>
        <w:t>uses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-10"/>
          <w:w w:val="105"/>
          <w:sz w:val="19"/>
        </w:rPr>
        <w:t> </w:t>
      </w:r>
      <w:r>
        <w:rPr>
          <w:color w:val="1A1A1A"/>
          <w:w w:val="105"/>
          <w:sz w:val="19"/>
        </w:rPr>
        <w:t>CSA</w:t>
      </w:r>
      <w:r>
        <w:rPr>
          <w:color w:val="1A1A1A"/>
          <w:spacing w:val="-8"/>
          <w:w w:val="105"/>
          <w:sz w:val="19"/>
        </w:rPr>
        <w:t> </w:t>
      </w:r>
      <w:r>
        <w:rPr>
          <w:color w:val="1A1A1A"/>
          <w:w w:val="105"/>
          <w:sz w:val="19"/>
        </w:rPr>
        <w:t>spelling</w:t>
      </w:r>
      <w:r>
        <w:rPr>
          <w:color w:val="1A1A1A"/>
          <w:spacing w:val="1"/>
          <w:w w:val="105"/>
          <w:sz w:val="19"/>
        </w:rPr>
        <w:t> </w:t>
      </w:r>
      <w:r>
        <w:rPr>
          <w:color w:val="2F2F2F"/>
          <w:w w:val="105"/>
          <w:sz w:val="19"/>
        </w:rPr>
        <w:t>"marihuana"</w:t>
      </w:r>
      <w:r>
        <w:rPr>
          <w:color w:val="2F2F2F"/>
          <w:spacing w:val="2"/>
          <w:w w:val="105"/>
          <w:sz w:val="19"/>
        </w:rPr>
        <w:t> </w:t>
      </w:r>
      <w:r>
        <w:rPr>
          <w:color w:val="1A1A1A"/>
          <w:w w:val="105"/>
          <w:sz w:val="19"/>
        </w:rPr>
        <w:t>and</w:t>
      </w:r>
      <w:r>
        <w:rPr>
          <w:color w:val="1A1A1A"/>
          <w:spacing w:val="7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-1"/>
          <w:w w:val="105"/>
          <w:sz w:val="19"/>
        </w:rPr>
        <w:t> </w:t>
      </w:r>
      <w:r>
        <w:rPr>
          <w:color w:val="1A1A1A"/>
          <w:w w:val="105"/>
          <w:sz w:val="19"/>
        </w:rPr>
        <w:t>contemporary</w:t>
      </w:r>
      <w:r>
        <w:rPr>
          <w:color w:val="1A1A1A"/>
          <w:spacing w:val="17"/>
          <w:w w:val="105"/>
          <w:sz w:val="19"/>
        </w:rPr>
        <w:t> </w:t>
      </w:r>
      <w:r>
        <w:rPr>
          <w:color w:val="1A1A1A"/>
          <w:w w:val="105"/>
          <w:sz w:val="19"/>
        </w:rPr>
        <w:t>spelling</w:t>
      </w:r>
      <w:r>
        <w:rPr>
          <w:color w:val="1A1A1A"/>
          <w:spacing w:val="-2"/>
          <w:w w:val="105"/>
          <w:sz w:val="19"/>
        </w:rPr>
        <w:t> </w:t>
      </w:r>
      <w:r>
        <w:rPr>
          <w:color w:val="1A1A1A"/>
          <w:w w:val="105"/>
          <w:sz w:val="19"/>
        </w:rPr>
        <w:t>"marijuana"</w:t>
      </w:r>
      <w:r>
        <w:rPr>
          <w:color w:val="1A1A1A"/>
          <w:spacing w:val="5"/>
          <w:w w:val="105"/>
          <w:sz w:val="19"/>
        </w:rPr>
        <w:t> </w:t>
      </w:r>
      <w:r>
        <w:rPr>
          <w:color w:val="1A1A1A"/>
          <w:w w:val="105"/>
          <w:sz w:val="19"/>
        </w:rPr>
        <w:t>interchangeably.</w:t>
      </w:r>
    </w:p>
    <w:p>
      <w:pPr>
        <w:spacing w:after="0" w:line="254" w:lineRule="auto"/>
        <w:jc w:val="left"/>
        <w:rPr>
          <w:sz w:val="19"/>
        </w:rPr>
        <w:sectPr>
          <w:type w:val="continuous"/>
          <w:pgSz w:w="12240" w:h="15840"/>
          <w:pgMar w:top="600" w:bottom="280" w:left="1040" w:right="1420"/>
        </w:sectPr>
      </w:pPr>
    </w:p>
    <w:p>
      <w:pPr>
        <w:pStyle w:val="BodyText"/>
        <w:spacing w:before="5"/>
        <w:rPr>
          <w:sz w:val="10"/>
        </w:rPr>
      </w:pPr>
    </w:p>
    <w:p>
      <w:pPr>
        <w:pStyle w:val="BodyText"/>
        <w:spacing w:line="252" w:lineRule="auto" w:before="91"/>
        <w:ind w:left="475" w:right="98"/>
      </w:pPr>
      <w:r>
        <w:rPr>
          <w:color w:val="181818"/>
          <w:w w:val="105"/>
        </w:rPr>
        <w:t>Your current petition does not dispute any of the above.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Rather, you dispute DEA's conclusion</w:t>
      </w:r>
      <w:r>
        <w:rPr>
          <w:color w:val="181818"/>
          <w:spacing w:val="-58"/>
          <w:w w:val="105"/>
        </w:rPr>
        <w:t> </w:t>
      </w:r>
      <w:r>
        <w:rPr>
          <w:color w:val="181818"/>
          <w:spacing w:val="-1"/>
          <w:w w:val="105"/>
        </w:rPr>
        <w:t>that the requested exemption would violate </w:t>
      </w:r>
      <w:r>
        <w:rPr>
          <w:color w:val="181818"/>
          <w:w w:val="105"/>
        </w:rPr>
        <w:t>the CSA and that, consequently,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DEA lacks the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authority to grant it.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You assert that </w:t>
      </w:r>
      <w:r>
        <w:rPr>
          <w:color w:val="2F2F2F"/>
          <w:w w:val="105"/>
        </w:rPr>
        <w:t>"DEA </w:t>
      </w:r>
      <w:r>
        <w:rPr>
          <w:color w:val="181818"/>
          <w:w w:val="105"/>
        </w:rPr>
        <w:t>cannot reject constitutionally enacted state law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within</w:t>
      </w:r>
      <w:r>
        <w:rPr>
          <w:color w:val="181818"/>
          <w:spacing w:val="5"/>
          <w:w w:val="105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13"/>
          <w:w w:val="105"/>
        </w:rPr>
        <w:t> </w:t>
      </w:r>
      <w:r>
        <w:rPr>
          <w:color w:val="181818"/>
          <w:w w:val="105"/>
        </w:rPr>
        <w:t>context [of</w:t>
      </w:r>
      <w:r>
        <w:rPr>
          <w:color w:val="181818"/>
          <w:spacing w:val="-10"/>
          <w:w w:val="105"/>
        </w:rPr>
        <w:t> </w:t>
      </w:r>
      <w:r>
        <w:rPr>
          <w:color w:val="181818"/>
          <w:w w:val="105"/>
        </w:rPr>
        <w:t>the]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federal</w:t>
      </w:r>
      <w:r>
        <w:rPr>
          <w:color w:val="181818"/>
          <w:spacing w:val="2"/>
          <w:w w:val="105"/>
        </w:rPr>
        <w:t> </w:t>
      </w:r>
      <w:r>
        <w:rPr>
          <w:color w:val="181818"/>
          <w:w w:val="105"/>
        </w:rPr>
        <w:t>CSA,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when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a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way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to</w:t>
      </w:r>
      <w:r>
        <w:rPr>
          <w:color w:val="181818"/>
          <w:spacing w:val="-4"/>
          <w:w w:val="105"/>
        </w:rPr>
        <w:t> </w:t>
      </w:r>
      <w:r>
        <w:rPr>
          <w:color w:val="181818"/>
          <w:w w:val="105"/>
        </w:rPr>
        <w:t>reconcile</w:t>
      </w:r>
      <w:r>
        <w:rPr>
          <w:color w:val="181818"/>
          <w:spacing w:val="-2"/>
          <w:w w:val="105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12"/>
          <w:w w:val="105"/>
        </w:rPr>
        <w:t> </w:t>
      </w:r>
      <w:r>
        <w:rPr>
          <w:color w:val="181818"/>
          <w:w w:val="105"/>
        </w:rPr>
        <w:t>two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exists"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and</w:t>
      </w:r>
      <w:r>
        <w:rPr>
          <w:color w:val="181818"/>
          <w:spacing w:val="2"/>
          <w:w w:val="105"/>
        </w:rPr>
        <w:t> </w:t>
      </w:r>
      <w:r>
        <w:rPr>
          <w:color w:val="181818"/>
          <w:w w:val="105"/>
        </w:rPr>
        <w:t>that</w:t>
      </w:r>
      <w:r>
        <w:rPr>
          <w:color w:val="181818"/>
          <w:spacing w:val="-12"/>
          <w:w w:val="105"/>
        </w:rPr>
        <w:t> </w:t>
      </w:r>
      <w:r>
        <w:rPr>
          <w:color w:val="181818"/>
          <w:w w:val="105"/>
        </w:rPr>
        <w:t>"DEA</w:t>
      </w:r>
      <w:r>
        <w:rPr>
          <w:color w:val="181818"/>
          <w:spacing w:val="-57"/>
          <w:w w:val="105"/>
        </w:rPr>
        <w:t> </w:t>
      </w:r>
      <w:r>
        <w:rPr>
          <w:color w:val="181818"/>
          <w:spacing w:val="-1"/>
          <w:w w:val="105"/>
        </w:rPr>
        <w:t>does not have any discretion </w:t>
      </w:r>
      <w:r>
        <w:rPr>
          <w:color w:val="181818"/>
          <w:w w:val="105"/>
        </w:rPr>
        <w:t>to create positive conflicts between state and federal drug laws by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denying</w:t>
      </w:r>
      <w:r>
        <w:rPr>
          <w:color w:val="181818"/>
          <w:spacing w:val="10"/>
          <w:w w:val="105"/>
        </w:rPr>
        <w:t> </w:t>
      </w:r>
      <w:r>
        <w:rPr>
          <w:color w:val="181818"/>
          <w:w w:val="105"/>
        </w:rPr>
        <w:t>an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exception</w:t>
      </w:r>
      <w:r>
        <w:rPr>
          <w:color w:val="181818"/>
          <w:spacing w:val="16"/>
          <w:w w:val="105"/>
        </w:rPr>
        <w:t> </w:t>
      </w:r>
      <w:r>
        <w:rPr>
          <w:color w:val="181818"/>
          <w:w w:val="105"/>
        </w:rPr>
        <w:t>under</w:t>
      </w:r>
      <w:r>
        <w:rPr>
          <w:color w:val="181818"/>
          <w:spacing w:val="4"/>
          <w:w w:val="105"/>
        </w:rPr>
        <w:t> </w:t>
      </w:r>
      <w:r>
        <w:rPr>
          <w:color w:val="181818"/>
          <w:w w:val="105"/>
        </w:rPr>
        <w:t>21</w:t>
      </w:r>
      <w:r>
        <w:rPr>
          <w:color w:val="181818"/>
          <w:spacing w:val="7"/>
          <w:w w:val="105"/>
        </w:rPr>
        <w:t> </w:t>
      </w:r>
      <w:r>
        <w:rPr>
          <w:color w:val="181818"/>
          <w:w w:val="105"/>
        </w:rPr>
        <w:t>CFR</w:t>
      </w:r>
      <w:r>
        <w:rPr>
          <w:color w:val="181818"/>
          <w:spacing w:val="10"/>
          <w:w w:val="105"/>
        </w:rPr>
        <w:t> </w:t>
      </w:r>
      <w:r>
        <w:rPr>
          <w:color w:val="181818"/>
          <w:w w:val="105"/>
        </w:rPr>
        <w:t>1307.03."</w:t>
      </w:r>
    </w:p>
    <w:p>
      <w:pPr>
        <w:pStyle w:val="BodyText"/>
        <w:spacing w:line="252" w:lineRule="auto" w:before="199"/>
        <w:ind w:left="471" w:right="40" w:firstLine="5"/>
      </w:pPr>
      <w:r>
        <w:rPr>
          <w:color w:val="181818"/>
        </w:rPr>
        <w:t>In</w:t>
      </w:r>
      <w:r>
        <w:rPr>
          <w:color w:val="181818"/>
          <w:spacing w:val="16"/>
        </w:rPr>
        <w:t> </w:t>
      </w:r>
      <w:r>
        <w:rPr>
          <w:color w:val="181818"/>
        </w:rPr>
        <w:t>support</w:t>
      </w:r>
      <w:r>
        <w:rPr>
          <w:color w:val="181818"/>
          <w:spacing w:val="32"/>
        </w:rPr>
        <w:t> </w:t>
      </w:r>
      <w:r>
        <w:rPr>
          <w:color w:val="181818"/>
        </w:rPr>
        <w:t>of</w:t>
      </w:r>
      <w:r>
        <w:rPr>
          <w:color w:val="181818"/>
          <w:spacing w:val="19"/>
        </w:rPr>
        <w:t> </w:t>
      </w:r>
      <w:r>
        <w:rPr>
          <w:color w:val="181818"/>
        </w:rPr>
        <w:t>this</w:t>
      </w:r>
      <w:r>
        <w:rPr>
          <w:color w:val="181818"/>
          <w:spacing w:val="22"/>
        </w:rPr>
        <w:t> </w:t>
      </w:r>
      <w:r>
        <w:rPr>
          <w:color w:val="181818"/>
        </w:rPr>
        <w:t>assertion,</w:t>
      </w:r>
      <w:r>
        <w:rPr>
          <w:color w:val="181818"/>
          <w:spacing w:val="41"/>
        </w:rPr>
        <w:t> </w:t>
      </w:r>
      <w:r>
        <w:rPr>
          <w:color w:val="181818"/>
        </w:rPr>
        <w:t>you</w:t>
      </w:r>
      <w:r>
        <w:rPr>
          <w:color w:val="181818"/>
          <w:spacing w:val="34"/>
        </w:rPr>
        <w:t> </w:t>
      </w:r>
      <w:r>
        <w:rPr>
          <w:color w:val="181818"/>
        </w:rPr>
        <w:t>cite</w:t>
      </w:r>
      <w:r>
        <w:rPr>
          <w:color w:val="181818"/>
          <w:spacing w:val="21"/>
        </w:rPr>
        <w:t> </w:t>
      </w:r>
      <w:r>
        <w:rPr>
          <w:color w:val="181818"/>
        </w:rPr>
        <w:t>21</w:t>
      </w:r>
      <w:r>
        <w:rPr>
          <w:color w:val="181818"/>
          <w:spacing w:val="25"/>
        </w:rPr>
        <w:t> </w:t>
      </w:r>
      <w:r>
        <w:rPr>
          <w:color w:val="181818"/>
        </w:rPr>
        <w:t>U.S.C.</w:t>
      </w:r>
      <w:r>
        <w:rPr>
          <w:color w:val="181818"/>
          <w:spacing w:val="24"/>
        </w:rPr>
        <w:t> </w:t>
      </w:r>
      <w:r>
        <w:rPr>
          <w:color w:val="181818"/>
        </w:rPr>
        <w:t>903,</w:t>
      </w:r>
      <w:r>
        <w:rPr>
          <w:color w:val="181818"/>
          <w:spacing w:val="18"/>
        </w:rPr>
        <w:t> </w:t>
      </w:r>
      <w:r>
        <w:rPr>
          <w:color w:val="181818"/>
        </w:rPr>
        <w:t>characterizing</w:t>
      </w:r>
      <w:r>
        <w:rPr>
          <w:color w:val="181818"/>
          <w:spacing w:val="15"/>
        </w:rPr>
        <w:t> </w:t>
      </w:r>
      <w:r>
        <w:rPr>
          <w:color w:val="181818"/>
        </w:rPr>
        <w:t>that</w:t>
      </w:r>
      <w:r>
        <w:rPr>
          <w:color w:val="181818"/>
          <w:spacing w:val="26"/>
        </w:rPr>
        <w:t> </w:t>
      </w:r>
      <w:r>
        <w:rPr>
          <w:color w:val="181818"/>
        </w:rPr>
        <w:t>provision</w:t>
      </w:r>
      <w:r>
        <w:rPr>
          <w:color w:val="181818"/>
          <w:spacing w:val="28"/>
        </w:rPr>
        <w:t> </w:t>
      </w:r>
      <w:r>
        <w:rPr>
          <w:color w:val="181818"/>
        </w:rPr>
        <w:t>as</w:t>
      </w:r>
      <w:r>
        <w:rPr>
          <w:color w:val="181818"/>
          <w:spacing w:val="-5"/>
        </w:rPr>
        <w:t> </w:t>
      </w:r>
      <w:r>
        <w:rPr>
          <w:color w:val="181818"/>
        </w:rPr>
        <w:t>"an</w:t>
      </w:r>
      <w:r>
        <w:rPr>
          <w:color w:val="181818"/>
          <w:spacing w:val="20"/>
        </w:rPr>
        <w:t> </w:t>
      </w:r>
      <w:r>
        <w:rPr>
          <w:color w:val="181818"/>
        </w:rPr>
        <w:t>explicit</w:t>
      </w:r>
      <w:r>
        <w:rPr>
          <w:color w:val="181818"/>
          <w:spacing w:val="1"/>
        </w:rPr>
        <w:t> </w:t>
      </w:r>
      <w:r>
        <w:rPr>
          <w:color w:val="181818"/>
          <w:w w:val="105"/>
        </w:rPr>
        <w:t>presumption against federal preemption".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This characterization is incorrect.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Section 903 does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state that Congress did not intend to occupy the field that the CSA occupies.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However, it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specifically</w:t>
      </w:r>
      <w:r>
        <w:rPr>
          <w:color w:val="181818"/>
          <w:spacing w:val="11"/>
          <w:w w:val="105"/>
        </w:rPr>
        <w:t> </w:t>
      </w:r>
      <w:r>
        <w:rPr>
          <w:color w:val="181818"/>
          <w:w w:val="105"/>
        </w:rPr>
        <w:t>requires</w:t>
      </w:r>
      <w:r>
        <w:rPr>
          <w:color w:val="181818"/>
          <w:spacing w:val="9"/>
          <w:w w:val="105"/>
        </w:rPr>
        <w:t> </w:t>
      </w:r>
      <w:r>
        <w:rPr>
          <w:color w:val="181818"/>
          <w:w w:val="105"/>
        </w:rPr>
        <w:t>federal</w:t>
      </w:r>
      <w:r>
        <w:rPr>
          <w:color w:val="181818"/>
          <w:spacing w:val="-1"/>
          <w:w w:val="105"/>
        </w:rPr>
        <w:t> </w:t>
      </w:r>
      <w:r>
        <w:rPr>
          <w:color w:val="181818"/>
          <w:w w:val="105"/>
        </w:rPr>
        <w:t>preemption</w:t>
      </w:r>
      <w:r>
        <w:rPr>
          <w:color w:val="181818"/>
          <w:spacing w:val="12"/>
          <w:w w:val="105"/>
        </w:rPr>
        <w:t> </w:t>
      </w:r>
      <w:r>
        <w:rPr>
          <w:color w:val="181818"/>
          <w:w w:val="105"/>
        </w:rPr>
        <w:t>when</w:t>
      </w:r>
      <w:r>
        <w:rPr>
          <w:color w:val="181818"/>
          <w:spacing w:val="-7"/>
          <w:w w:val="105"/>
        </w:rPr>
        <w:t> </w:t>
      </w:r>
      <w:r>
        <w:rPr>
          <w:color w:val="181818"/>
          <w:w w:val="105"/>
        </w:rPr>
        <w:t>"there</w:t>
      </w:r>
      <w:r>
        <w:rPr>
          <w:color w:val="181818"/>
          <w:spacing w:val="-7"/>
          <w:w w:val="105"/>
        </w:rPr>
        <w:t> </w:t>
      </w:r>
      <w:r>
        <w:rPr>
          <w:color w:val="181818"/>
          <w:w w:val="105"/>
        </w:rPr>
        <w:t>is</w:t>
      </w:r>
      <w:r>
        <w:rPr>
          <w:color w:val="181818"/>
          <w:spacing w:val="-13"/>
          <w:w w:val="105"/>
        </w:rPr>
        <w:t> </w:t>
      </w:r>
      <w:r>
        <w:rPr>
          <w:color w:val="181818"/>
          <w:w w:val="105"/>
        </w:rPr>
        <w:t>a</w:t>
      </w:r>
      <w:r>
        <w:rPr>
          <w:color w:val="181818"/>
          <w:spacing w:val="-10"/>
          <w:w w:val="105"/>
        </w:rPr>
        <w:t> </w:t>
      </w:r>
      <w:r>
        <w:rPr>
          <w:color w:val="181818"/>
          <w:w w:val="105"/>
        </w:rPr>
        <w:t>positive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conflict</w:t>
      </w:r>
      <w:r>
        <w:rPr>
          <w:color w:val="181818"/>
          <w:spacing w:val="12"/>
          <w:w w:val="105"/>
        </w:rPr>
        <w:t> </w:t>
      </w:r>
      <w:r>
        <w:rPr>
          <w:color w:val="181818"/>
          <w:w w:val="105"/>
        </w:rPr>
        <w:t>between</w:t>
      </w:r>
      <w:r>
        <w:rPr>
          <w:color w:val="181818"/>
          <w:spacing w:val="7"/>
          <w:w w:val="105"/>
        </w:rPr>
        <w:t> </w:t>
      </w:r>
      <w:r>
        <w:rPr>
          <w:color w:val="181818"/>
          <w:w w:val="105"/>
        </w:rPr>
        <w:t>that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provision of this title and that State law so that the two cannot consistently stand together."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Taken together, the two parts of this preemption provision permit states to regulate controlled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substances</w:t>
      </w:r>
      <w:r>
        <w:rPr>
          <w:color w:val="181818"/>
          <w:spacing w:val="9"/>
          <w:w w:val="105"/>
        </w:rPr>
        <w:t> </w:t>
      </w:r>
      <w:r>
        <w:rPr>
          <w:color w:val="181818"/>
          <w:w w:val="105"/>
        </w:rPr>
        <w:t>in</w:t>
      </w:r>
      <w:r>
        <w:rPr>
          <w:color w:val="181818"/>
          <w:spacing w:val="3"/>
          <w:w w:val="105"/>
        </w:rPr>
        <w:t> </w:t>
      </w:r>
      <w:r>
        <w:rPr>
          <w:color w:val="181818"/>
          <w:w w:val="105"/>
        </w:rPr>
        <w:t>a</w:t>
      </w:r>
      <w:r>
        <w:rPr>
          <w:color w:val="181818"/>
          <w:spacing w:val="-6"/>
          <w:w w:val="105"/>
        </w:rPr>
        <w:t> </w:t>
      </w:r>
      <w:r>
        <w:rPr>
          <w:color w:val="181818"/>
          <w:w w:val="105"/>
        </w:rPr>
        <w:t>manner</w:t>
      </w:r>
      <w:r>
        <w:rPr>
          <w:color w:val="181818"/>
          <w:spacing w:val="4"/>
          <w:w w:val="105"/>
        </w:rPr>
        <w:t> </w:t>
      </w:r>
      <w:r>
        <w:rPr>
          <w:color w:val="181818"/>
          <w:w w:val="105"/>
        </w:rPr>
        <w:t>that is</w:t>
      </w:r>
      <w:r>
        <w:rPr>
          <w:color w:val="181818"/>
          <w:spacing w:val="-7"/>
          <w:w w:val="105"/>
        </w:rPr>
        <w:t> </w:t>
      </w:r>
      <w:r>
        <w:rPr>
          <w:color w:val="181818"/>
          <w:w w:val="105"/>
        </w:rPr>
        <w:t>not</w:t>
      </w:r>
      <w:r>
        <w:rPr>
          <w:color w:val="181818"/>
          <w:spacing w:val="4"/>
          <w:w w:val="105"/>
        </w:rPr>
        <w:t> </w:t>
      </w:r>
      <w:r>
        <w:rPr>
          <w:color w:val="181818"/>
          <w:w w:val="105"/>
        </w:rPr>
        <w:t>in</w:t>
      </w:r>
      <w:r>
        <w:rPr>
          <w:color w:val="181818"/>
          <w:spacing w:val="-2"/>
          <w:w w:val="105"/>
        </w:rPr>
        <w:t> </w:t>
      </w:r>
      <w:r>
        <w:rPr>
          <w:color w:val="181818"/>
          <w:w w:val="105"/>
        </w:rPr>
        <w:t>conflict</w:t>
      </w:r>
      <w:r>
        <w:rPr>
          <w:color w:val="181818"/>
          <w:spacing w:val="17"/>
          <w:w w:val="105"/>
        </w:rPr>
        <w:t> </w:t>
      </w:r>
      <w:r>
        <w:rPr>
          <w:color w:val="181818"/>
          <w:w w:val="105"/>
        </w:rPr>
        <w:t>with</w:t>
      </w:r>
      <w:r>
        <w:rPr>
          <w:color w:val="181818"/>
          <w:spacing w:val="4"/>
          <w:w w:val="105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10"/>
          <w:w w:val="105"/>
        </w:rPr>
        <w:t> </w:t>
      </w:r>
      <w:r>
        <w:rPr>
          <w:color w:val="181818"/>
          <w:w w:val="105"/>
        </w:rPr>
        <w:t>CSA.</w:t>
      </w:r>
    </w:p>
    <w:p>
      <w:pPr>
        <w:pStyle w:val="BodyText"/>
        <w:spacing w:line="252" w:lineRule="auto" w:before="196"/>
        <w:ind w:left="473" w:right="98"/>
      </w:pPr>
      <w:r>
        <w:rPr>
          <w:color w:val="181818"/>
          <w:w w:val="105"/>
        </w:rPr>
        <w:t>Section 903 reiterates what flows directly from the Supremacy Clause of the Constitution.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In</w:t>
      </w:r>
      <w:r>
        <w:rPr>
          <w:color w:val="181818"/>
          <w:spacing w:val="1"/>
          <w:w w:val="105"/>
        </w:rPr>
        <w:t> </w:t>
      </w:r>
      <w:r>
        <w:rPr>
          <w:color w:val="181818"/>
          <w:spacing w:val="-1"/>
          <w:w w:val="105"/>
        </w:rPr>
        <w:t>simplest terms, the Supreme Court has stated: "Consistent </w:t>
      </w:r>
      <w:r>
        <w:rPr>
          <w:color w:val="181818"/>
          <w:w w:val="105"/>
        </w:rPr>
        <w:t>with that command [the text of the</w:t>
      </w:r>
      <w:r>
        <w:rPr>
          <w:color w:val="181818"/>
          <w:spacing w:val="1"/>
          <w:w w:val="105"/>
        </w:rPr>
        <w:t> </w:t>
      </w:r>
      <w:r>
        <w:rPr>
          <w:color w:val="181818"/>
          <w:spacing w:val="-1"/>
          <w:w w:val="105"/>
        </w:rPr>
        <w:t>Supremacy </w:t>
      </w:r>
      <w:r>
        <w:rPr>
          <w:color w:val="181818"/>
          <w:w w:val="105"/>
        </w:rPr>
        <w:t>Clause], we have long recognized that state laws that conflict with federal law are</w:t>
      </w:r>
      <w:r>
        <w:rPr>
          <w:color w:val="181818"/>
          <w:spacing w:val="1"/>
          <w:w w:val="105"/>
        </w:rPr>
        <w:t> </w:t>
      </w:r>
      <w:r>
        <w:rPr>
          <w:color w:val="181818"/>
        </w:rPr>
        <w:t>'without</w:t>
      </w:r>
      <w:r>
        <w:rPr>
          <w:color w:val="181818"/>
          <w:spacing w:val="1"/>
        </w:rPr>
        <w:t> </w:t>
      </w:r>
      <w:r>
        <w:rPr>
          <w:color w:val="181818"/>
        </w:rPr>
        <w:t>effect.'" </w:t>
      </w:r>
      <w:r>
        <w:rPr>
          <w:rFonts w:ascii="Arial"/>
          <w:color w:val="181818"/>
          <w:vertAlign w:val="superscript"/>
        </w:rPr>
        <w:t>2</w:t>
      </w:r>
      <w:r>
        <w:rPr>
          <w:rFonts w:ascii="Arial"/>
          <w:color w:val="181818"/>
          <w:spacing w:val="1"/>
          <w:vertAlign w:val="baseline"/>
        </w:rPr>
        <w:t> </w:t>
      </w:r>
      <w:r>
        <w:rPr>
          <w:color w:val="181818"/>
          <w:vertAlign w:val="baseline"/>
        </w:rPr>
        <w:t>The Supreme</w:t>
      </w:r>
      <w:r>
        <w:rPr>
          <w:color w:val="181818"/>
          <w:spacing w:val="57"/>
          <w:vertAlign w:val="baseline"/>
        </w:rPr>
        <w:t> </w:t>
      </w:r>
      <w:r>
        <w:rPr>
          <w:color w:val="181818"/>
          <w:vertAlign w:val="baseline"/>
        </w:rPr>
        <w:t>Court</w:t>
      </w:r>
      <w:r>
        <w:rPr>
          <w:color w:val="181818"/>
          <w:spacing w:val="58"/>
          <w:vertAlign w:val="baseline"/>
        </w:rPr>
        <w:t> </w:t>
      </w:r>
      <w:r>
        <w:rPr>
          <w:color w:val="181818"/>
          <w:vertAlign w:val="baseline"/>
        </w:rPr>
        <w:t>has framed</w:t>
      </w:r>
      <w:r>
        <w:rPr>
          <w:color w:val="181818"/>
          <w:spacing w:val="57"/>
          <w:vertAlign w:val="baseline"/>
        </w:rPr>
        <w:t> </w:t>
      </w:r>
      <w:r>
        <w:rPr>
          <w:color w:val="181818"/>
          <w:vertAlign w:val="baseline"/>
        </w:rPr>
        <w:t>the test</w:t>
      </w:r>
      <w:r>
        <w:rPr>
          <w:color w:val="181818"/>
          <w:spacing w:val="58"/>
          <w:vertAlign w:val="baseline"/>
        </w:rPr>
        <w:t> </w:t>
      </w:r>
      <w:r>
        <w:rPr>
          <w:color w:val="181818"/>
          <w:vertAlign w:val="baseline"/>
        </w:rPr>
        <w:t>of</w:t>
      </w:r>
      <w:r>
        <w:rPr>
          <w:color w:val="181818"/>
          <w:spacing w:val="57"/>
          <w:vertAlign w:val="baseline"/>
        </w:rPr>
        <w:t> </w:t>
      </w:r>
      <w:r>
        <w:rPr>
          <w:color w:val="181818"/>
          <w:vertAlign w:val="baseline"/>
        </w:rPr>
        <w:t>whether</w:t>
      </w:r>
      <w:r>
        <w:rPr>
          <w:color w:val="181818"/>
          <w:spacing w:val="58"/>
          <w:vertAlign w:val="baseline"/>
        </w:rPr>
        <w:t> </w:t>
      </w:r>
      <w:r>
        <w:rPr>
          <w:color w:val="181818"/>
          <w:vertAlign w:val="baseline"/>
        </w:rPr>
        <w:t>there</w:t>
      </w:r>
      <w:r>
        <w:rPr>
          <w:color w:val="181818"/>
          <w:spacing w:val="57"/>
          <w:vertAlign w:val="baseline"/>
        </w:rPr>
        <w:t> </w:t>
      </w:r>
      <w:r>
        <w:rPr>
          <w:color w:val="181818"/>
          <w:vertAlign w:val="baseline"/>
        </w:rPr>
        <w:t>is a conflict</w:t>
      </w:r>
      <w:r>
        <w:rPr>
          <w:color w:val="181818"/>
          <w:spacing w:val="1"/>
          <w:vertAlign w:val="baseline"/>
        </w:rPr>
        <w:t> </w:t>
      </w:r>
      <w:r>
        <w:rPr>
          <w:color w:val="181818"/>
          <w:w w:val="105"/>
          <w:vertAlign w:val="baseline"/>
        </w:rPr>
        <w:t>between a state and federal law as in the form of two questions: "whether the [state] statute</w:t>
      </w:r>
      <w:r>
        <w:rPr>
          <w:color w:val="181818"/>
          <w:spacing w:val="1"/>
          <w:w w:val="105"/>
          <w:vertAlign w:val="baseline"/>
        </w:rPr>
        <w:t> </w:t>
      </w:r>
      <w:r>
        <w:rPr>
          <w:color w:val="181818"/>
          <w:w w:val="105"/>
          <w:vertAlign w:val="baseline"/>
        </w:rPr>
        <w:t>requires </w:t>
      </w:r>
      <w:r>
        <w:rPr>
          <w:i/>
          <w:color w:val="181818"/>
          <w:w w:val="105"/>
          <w:vertAlign w:val="baseline"/>
        </w:rPr>
        <w:t>or permits" </w:t>
      </w:r>
      <w:r>
        <w:rPr>
          <w:color w:val="181818"/>
          <w:w w:val="105"/>
          <w:vertAlign w:val="baseline"/>
        </w:rPr>
        <w:t>a violation of the federal statute, "or is </w:t>
      </w:r>
      <w:r>
        <w:rPr>
          <w:i/>
          <w:color w:val="181818"/>
          <w:w w:val="105"/>
          <w:vertAlign w:val="baseline"/>
        </w:rPr>
        <w:t>inconsistent with the purposes </w:t>
      </w:r>
      <w:r>
        <w:rPr>
          <w:color w:val="181818"/>
          <w:w w:val="105"/>
          <w:vertAlign w:val="baseline"/>
        </w:rPr>
        <w:t>of</w:t>
      </w:r>
      <w:r>
        <w:rPr>
          <w:color w:val="181818"/>
          <w:spacing w:val="1"/>
          <w:w w:val="105"/>
          <w:vertAlign w:val="baseline"/>
        </w:rPr>
        <w:t> </w:t>
      </w:r>
      <w:r>
        <w:rPr>
          <w:color w:val="181818"/>
          <w:w w:val="105"/>
          <w:vertAlign w:val="baseline"/>
        </w:rPr>
        <w:t>the [federal] statute."</w:t>
      </w:r>
      <w:r>
        <w:rPr>
          <w:color w:val="181818"/>
          <w:w w:val="105"/>
          <w:vertAlign w:val="superscript"/>
        </w:rPr>
        <w:t>3</w:t>
      </w:r>
      <w:r>
        <w:rPr>
          <w:color w:val="181818"/>
          <w:w w:val="105"/>
          <w:vertAlign w:val="baseline"/>
        </w:rPr>
        <w:t>  Answering either of these questions "yes" mandates a conclusion that</w:t>
      </w:r>
      <w:r>
        <w:rPr>
          <w:color w:val="181818"/>
          <w:spacing w:val="1"/>
          <w:w w:val="105"/>
          <w:vertAlign w:val="baseline"/>
        </w:rPr>
        <w:t> </w:t>
      </w:r>
      <w:r>
        <w:rPr>
          <w:color w:val="181818"/>
          <w:spacing w:val="-1"/>
          <w:w w:val="105"/>
          <w:vertAlign w:val="baseline"/>
        </w:rPr>
        <w:t>the state </w:t>
      </w:r>
      <w:r>
        <w:rPr>
          <w:color w:val="181818"/>
          <w:w w:val="105"/>
          <w:vertAlign w:val="baseline"/>
        </w:rPr>
        <w:t>statute is preempted by the federal statute. Here, both questions are easily answered in</w:t>
      </w:r>
      <w:r>
        <w:rPr>
          <w:color w:val="181818"/>
          <w:spacing w:val="-58"/>
          <w:w w:val="105"/>
          <w:vertAlign w:val="baseline"/>
        </w:rPr>
        <w:t> </w:t>
      </w:r>
      <w:r>
        <w:rPr>
          <w:color w:val="181818"/>
          <w:w w:val="105"/>
          <w:vertAlign w:val="baseline"/>
        </w:rPr>
        <w:t>the</w:t>
      </w:r>
      <w:r>
        <w:rPr>
          <w:color w:val="181818"/>
          <w:spacing w:val="-4"/>
          <w:w w:val="105"/>
          <w:vertAlign w:val="baseline"/>
        </w:rPr>
        <w:t> </w:t>
      </w:r>
      <w:r>
        <w:rPr>
          <w:color w:val="181818"/>
          <w:w w:val="105"/>
          <w:vertAlign w:val="baseline"/>
        </w:rPr>
        <w:t>affirmative.</w:t>
      </w:r>
    </w:p>
    <w:p>
      <w:pPr>
        <w:pStyle w:val="BodyText"/>
        <w:spacing w:line="252" w:lineRule="auto" w:before="196"/>
        <w:ind w:left="475" w:right="98" w:firstLine="4"/>
      </w:pPr>
      <w:r>
        <w:rPr>
          <w:color w:val="181818"/>
          <w:w w:val="105"/>
        </w:rPr>
        <w:t>First, State laws that authorize the use of marijuana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permit-indeed, provide express state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approval</w:t>
      </w:r>
      <w:r>
        <w:rPr>
          <w:color w:val="181818"/>
          <w:spacing w:val="16"/>
          <w:w w:val="105"/>
        </w:rPr>
        <w:t> </w:t>
      </w:r>
      <w:r>
        <w:rPr>
          <w:color w:val="181818"/>
          <w:w w:val="105"/>
        </w:rPr>
        <w:t>of-violations</w:t>
      </w:r>
      <w:r>
        <w:rPr>
          <w:color w:val="181818"/>
          <w:spacing w:val="14"/>
          <w:w w:val="105"/>
        </w:rPr>
        <w:t> </w:t>
      </w:r>
      <w:r>
        <w:rPr>
          <w:color w:val="181818"/>
          <w:w w:val="105"/>
        </w:rPr>
        <w:t>of</w:t>
      </w:r>
      <w:r>
        <w:rPr>
          <w:color w:val="181818"/>
          <w:spacing w:val="-6"/>
          <w:w w:val="105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4"/>
          <w:w w:val="105"/>
        </w:rPr>
        <w:t> </w:t>
      </w:r>
      <w:r>
        <w:rPr>
          <w:color w:val="181818"/>
          <w:w w:val="105"/>
        </w:rPr>
        <w:t>CSA.</w:t>
      </w:r>
      <w:r>
        <w:rPr>
          <w:color w:val="181818"/>
          <w:spacing w:val="4"/>
          <w:w w:val="105"/>
        </w:rPr>
        <w:t> </w:t>
      </w:r>
      <w:r>
        <w:rPr>
          <w:color w:val="181818"/>
          <w:w w:val="105"/>
        </w:rPr>
        <w:t>Because</w:t>
      </w:r>
      <w:r>
        <w:rPr>
          <w:color w:val="181818"/>
          <w:spacing w:val="11"/>
          <w:w w:val="105"/>
        </w:rPr>
        <w:t> </w:t>
      </w:r>
      <w:r>
        <w:rPr>
          <w:color w:val="181818"/>
          <w:w w:val="105"/>
        </w:rPr>
        <w:t>marijuana</w:t>
      </w:r>
      <w:r>
        <w:rPr>
          <w:color w:val="181818"/>
          <w:spacing w:val="15"/>
          <w:w w:val="105"/>
        </w:rPr>
        <w:t> </w:t>
      </w:r>
      <w:r>
        <w:rPr>
          <w:color w:val="181818"/>
          <w:w w:val="105"/>
        </w:rPr>
        <w:t>is</w:t>
      </w:r>
      <w:r>
        <w:rPr>
          <w:color w:val="181818"/>
          <w:spacing w:val="-4"/>
          <w:w w:val="105"/>
        </w:rPr>
        <w:t> </w:t>
      </w:r>
      <w:r>
        <w:rPr>
          <w:color w:val="181818"/>
          <w:w w:val="105"/>
        </w:rPr>
        <w:t>properly</w:t>
      </w:r>
      <w:r>
        <w:rPr>
          <w:color w:val="181818"/>
          <w:spacing w:val="7"/>
          <w:w w:val="105"/>
        </w:rPr>
        <w:t> </w:t>
      </w:r>
      <w:r>
        <w:rPr>
          <w:color w:val="181818"/>
          <w:w w:val="105"/>
        </w:rPr>
        <w:t>listed</w:t>
      </w:r>
      <w:r>
        <w:rPr>
          <w:color w:val="181818"/>
          <w:spacing w:val="16"/>
          <w:w w:val="105"/>
        </w:rPr>
        <w:t> </w:t>
      </w:r>
      <w:r>
        <w:rPr>
          <w:color w:val="181818"/>
          <w:w w:val="105"/>
        </w:rPr>
        <w:t>as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a</w:t>
      </w:r>
      <w:r>
        <w:rPr>
          <w:color w:val="181818"/>
          <w:spacing w:val="-8"/>
          <w:w w:val="105"/>
        </w:rPr>
        <w:t> </w:t>
      </w:r>
      <w:r>
        <w:rPr>
          <w:color w:val="181818"/>
          <w:w w:val="105"/>
        </w:rPr>
        <w:t>schedule</w:t>
      </w:r>
      <w:r>
        <w:rPr>
          <w:color w:val="181818"/>
          <w:spacing w:val="13"/>
          <w:w w:val="105"/>
        </w:rPr>
        <w:t> </w:t>
      </w:r>
      <w:r>
        <w:rPr>
          <w:color w:val="181818"/>
          <w:w w:val="105"/>
        </w:rPr>
        <w:t>I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controlled</w:t>
      </w:r>
      <w:r>
        <w:rPr>
          <w:color w:val="181818"/>
          <w:spacing w:val="29"/>
          <w:w w:val="105"/>
        </w:rPr>
        <w:t> </w:t>
      </w:r>
      <w:r>
        <w:rPr>
          <w:color w:val="181818"/>
          <w:w w:val="105"/>
        </w:rPr>
        <w:t>substance</w:t>
      </w:r>
      <w:r>
        <w:rPr>
          <w:color w:val="181818"/>
          <w:spacing w:val="15"/>
          <w:w w:val="105"/>
        </w:rPr>
        <w:t> </w:t>
      </w:r>
      <w:r>
        <w:rPr>
          <w:color w:val="181818"/>
          <w:w w:val="105"/>
        </w:rPr>
        <w:t>under</w:t>
      </w:r>
      <w:r>
        <w:rPr>
          <w:color w:val="181818"/>
          <w:spacing w:val="18"/>
          <w:w w:val="105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CSA-a</w:t>
      </w:r>
      <w:r>
        <w:rPr>
          <w:color w:val="181818"/>
          <w:spacing w:val="10"/>
          <w:w w:val="105"/>
        </w:rPr>
        <w:t> </w:t>
      </w:r>
      <w:r>
        <w:rPr>
          <w:color w:val="181818"/>
          <w:w w:val="105"/>
        </w:rPr>
        <w:t>fact</w:t>
      </w:r>
      <w:r>
        <w:rPr>
          <w:color w:val="181818"/>
          <w:spacing w:val="19"/>
          <w:w w:val="105"/>
        </w:rPr>
        <w:t> </w:t>
      </w:r>
      <w:r>
        <w:rPr>
          <w:color w:val="181818"/>
          <w:w w:val="105"/>
        </w:rPr>
        <w:t>you</w:t>
      </w:r>
      <w:r>
        <w:rPr>
          <w:color w:val="181818"/>
          <w:spacing w:val="11"/>
          <w:w w:val="105"/>
        </w:rPr>
        <w:t> </w:t>
      </w:r>
      <w:r>
        <w:rPr>
          <w:color w:val="181818"/>
          <w:w w:val="105"/>
        </w:rPr>
        <w:t>concede</w:t>
      </w:r>
      <w:r>
        <w:rPr>
          <w:color w:val="181818"/>
          <w:spacing w:val="8"/>
          <w:w w:val="105"/>
        </w:rPr>
        <w:t> </w:t>
      </w:r>
      <w:r>
        <w:rPr>
          <w:color w:val="181818"/>
          <w:w w:val="105"/>
        </w:rPr>
        <w:t>in</w:t>
      </w:r>
      <w:r>
        <w:rPr>
          <w:color w:val="181818"/>
          <w:spacing w:val="12"/>
          <w:w w:val="105"/>
        </w:rPr>
        <w:t> </w:t>
      </w:r>
      <w:r>
        <w:rPr>
          <w:color w:val="181818"/>
          <w:w w:val="105"/>
        </w:rPr>
        <w:t>your</w:t>
      </w:r>
      <w:r>
        <w:rPr>
          <w:color w:val="181818"/>
          <w:spacing w:val="3"/>
          <w:w w:val="105"/>
        </w:rPr>
        <w:t> </w:t>
      </w:r>
      <w:r>
        <w:rPr>
          <w:color w:val="181818"/>
          <w:w w:val="105"/>
        </w:rPr>
        <w:t>letter-it</w:t>
      </w:r>
      <w:r>
        <w:rPr>
          <w:color w:val="181818"/>
          <w:spacing w:val="14"/>
          <w:w w:val="105"/>
        </w:rPr>
        <w:t> </w:t>
      </w:r>
      <w:r>
        <w:rPr>
          <w:color w:val="181818"/>
          <w:w w:val="105"/>
        </w:rPr>
        <w:t>is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illegal</w:t>
      </w:r>
      <w:r>
        <w:rPr>
          <w:color w:val="181818"/>
          <w:spacing w:val="18"/>
          <w:w w:val="105"/>
        </w:rPr>
        <w:t> </w:t>
      </w:r>
      <w:r>
        <w:rPr>
          <w:color w:val="181818"/>
          <w:w w:val="105"/>
        </w:rPr>
        <w:t>to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manufacture, distribute, or possess marijuana for human consumption (other than pursuant to</w:t>
      </w:r>
      <w:r>
        <w:rPr>
          <w:color w:val="181818"/>
          <w:spacing w:val="1"/>
          <w:w w:val="105"/>
        </w:rPr>
        <w:t> </w:t>
      </w:r>
      <w:r>
        <w:rPr>
          <w:color w:val="181818"/>
        </w:rPr>
        <w:t>the</w:t>
      </w:r>
      <w:r>
        <w:rPr>
          <w:color w:val="181818"/>
          <w:spacing w:val="1"/>
        </w:rPr>
        <w:t> </w:t>
      </w:r>
      <w:r>
        <w:rPr>
          <w:color w:val="181818"/>
        </w:rPr>
        <w:t>Food</w:t>
      </w:r>
      <w:r>
        <w:rPr>
          <w:color w:val="181818"/>
          <w:spacing w:val="1"/>
        </w:rPr>
        <w:t> </w:t>
      </w:r>
      <w:r>
        <w:rPr>
          <w:color w:val="181818"/>
        </w:rPr>
        <w:t>and</w:t>
      </w:r>
      <w:r>
        <w:rPr>
          <w:color w:val="181818"/>
          <w:spacing w:val="57"/>
        </w:rPr>
        <w:t> </w:t>
      </w:r>
      <w:r>
        <w:rPr>
          <w:color w:val="181818"/>
        </w:rPr>
        <w:t>Drug</w:t>
      </w:r>
      <w:r>
        <w:rPr>
          <w:color w:val="181818"/>
          <w:spacing w:val="58"/>
        </w:rPr>
        <w:t> </w:t>
      </w:r>
      <w:r>
        <w:rPr>
          <w:color w:val="181818"/>
        </w:rPr>
        <w:t>Administration-approved,</w:t>
      </w:r>
      <w:r>
        <w:rPr>
          <w:color w:val="181818"/>
          <w:spacing w:val="57"/>
        </w:rPr>
        <w:t> </w:t>
      </w:r>
      <w:r>
        <w:rPr>
          <w:color w:val="181818"/>
        </w:rPr>
        <w:t>DEA-registered</w:t>
      </w:r>
      <w:r>
        <w:rPr>
          <w:color w:val="181818"/>
          <w:spacing w:val="58"/>
        </w:rPr>
        <w:t> </w:t>
      </w:r>
      <w:r>
        <w:rPr>
          <w:color w:val="181818"/>
        </w:rPr>
        <w:t>research). </w:t>
      </w:r>
      <w:r>
        <w:rPr>
          <w:rFonts w:ascii="Arial"/>
          <w:color w:val="181818"/>
          <w:vertAlign w:val="superscript"/>
        </w:rPr>
        <w:t>4</w:t>
      </w:r>
      <w:r>
        <w:rPr>
          <w:rFonts w:ascii="Arial"/>
          <w:color w:val="181818"/>
          <w:spacing w:val="63"/>
          <w:vertAlign w:val="baseline"/>
        </w:rPr>
        <w:t> </w:t>
      </w:r>
      <w:r>
        <w:rPr>
          <w:color w:val="181818"/>
          <w:vertAlign w:val="baseline"/>
        </w:rPr>
        <w:t>State</w:t>
      </w:r>
      <w:r>
        <w:rPr>
          <w:color w:val="181818"/>
          <w:spacing w:val="58"/>
          <w:vertAlign w:val="baseline"/>
        </w:rPr>
        <w:t> </w:t>
      </w:r>
      <w:r>
        <w:rPr>
          <w:color w:val="181818"/>
          <w:vertAlign w:val="baseline"/>
        </w:rPr>
        <w:t>laws</w:t>
      </w:r>
      <w:r>
        <w:rPr>
          <w:color w:val="181818"/>
          <w:spacing w:val="1"/>
          <w:vertAlign w:val="baseline"/>
        </w:rPr>
        <w:t> </w:t>
      </w:r>
      <w:r>
        <w:rPr>
          <w:color w:val="181818"/>
          <w:spacing w:val="-1"/>
          <w:w w:val="105"/>
          <w:vertAlign w:val="baseline"/>
        </w:rPr>
        <w:t>authorizing the use of marijuana (beyond federally approved </w:t>
      </w:r>
      <w:r>
        <w:rPr>
          <w:color w:val="181818"/>
          <w:w w:val="105"/>
          <w:vertAlign w:val="baseline"/>
        </w:rPr>
        <w:t>research) permit violation of these</w:t>
      </w:r>
      <w:r>
        <w:rPr>
          <w:color w:val="181818"/>
          <w:spacing w:val="-58"/>
          <w:w w:val="105"/>
          <w:vertAlign w:val="baseline"/>
        </w:rPr>
        <w:t> </w:t>
      </w:r>
      <w:r>
        <w:rPr>
          <w:color w:val="181818"/>
          <w:w w:val="105"/>
          <w:vertAlign w:val="baseline"/>
        </w:rPr>
        <w:t>provisions.</w:t>
      </w:r>
    </w:p>
    <w:p>
      <w:pPr>
        <w:pStyle w:val="BodyText"/>
        <w:spacing w:line="252" w:lineRule="auto" w:before="200"/>
        <w:ind w:left="476" w:right="299" w:firstLine="2"/>
      </w:pPr>
      <w:r>
        <w:rPr>
          <w:color w:val="181818"/>
        </w:rPr>
        <w:t>Second,</w:t>
      </w:r>
      <w:r>
        <w:rPr>
          <w:color w:val="181818"/>
          <w:spacing w:val="1"/>
        </w:rPr>
        <w:t> </w:t>
      </w:r>
      <w:r>
        <w:rPr>
          <w:color w:val="181818"/>
        </w:rPr>
        <w:t>state measures</w:t>
      </w:r>
      <w:r>
        <w:rPr>
          <w:color w:val="181818"/>
          <w:spacing w:val="1"/>
        </w:rPr>
        <w:t> </w:t>
      </w:r>
      <w:r>
        <w:rPr>
          <w:color w:val="181818"/>
        </w:rPr>
        <w:t>permitting use of marijuana</w:t>
      </w:r>
      <w:r>
        <w:rPr>
          <w:color w:val="181818"/>
          <w:spacing w:val="1"/>
        </w:rPr>
        <w:t> </w:t>
      </w:r>
      <w:r>
        <w:rPr>
          <w:color w:val="181818"/>
        </w:rPr>
        <w:t>frustrate,</w:t>
      </w:r>
      <w:r>
        <w:rPr>
          <w:color w:val="181818"/>
          <w:spacing w:val="1"/>
        </w:rPr>
        <w:t> </w:t>
      </w:r>
      <w:r>
        <w:rPr>
          <w:color w:val="181818"/>
        </w:rPr>
        <w:t>and are inconsistent</w:t>
      </w:r>
      <w:r>
        <w:rPr>
          <w:color w:val="181818"/>
          <w:spacing w:val="1"/>
        </w:rPr>
        <w:t> </w:t>
      </w:r>
      <w:r>
        <w:rPr>
          <w:color w:val="181818"/>
        </w:rPr>
        <w:t>with, the</w:t>
      </w:r>
      <w:r>
        <w:rPr>
          <w:color w:val="181818"/>
          <w:spacing w:val="1"/>
        </w:rPr>
        <w:t> </w:t>
      </w:r>
      <w:r>
        <w:rPr>
          <w:color w:val="181818"/>
          <w:w w:val="105"/>
        </w:rPr>
        <w:t>purposes</w:t>
      </w:r>
      <w:r>
        <w:rPr>
          <w:color w:val="181818"/>
          <w:spacing w:val="-2"/>
          <w:w w:val="105"/>
        </w:rPr>
        <w:t> </w:t>
      </w:r>
      <w:r>
        <w:rPr>
          <w:color w:val="181818"/>
          <w:w w:val="105"/>
        </w:rPr>
        <w:t>of</w:t>
      </w:r>
      <w:r>
        <w:rPr>
          <w:color w:val="181818"/>
          <w:spacing w:val="-7"/>
          <w:w w:val="105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10"/>
          <w:w w:val="105"/>
        </w:rPr>
        <w:t> </w:t>
      </w:r>
      <w:r>
        <w:rPr>
          <w:color w:val="181818"/>
          <w:w w:val="105"/>
        </w:rPr>
        <w:t>CSA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and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stand</w:t>
      </w:r>
      <w:r>
        <w:rPr>
          <w:color w:val="181818"/>
          <w:spacing w:val="2"/>
          <w:w w:val="105"/>
        </w:rPr>
        <w:t> </w:t>
      </w:r>
      <w:r>
        <w:rPr>
          <w:color w:val="181818"/>
          <w:w w:val="105"/>
        </w:rPr>
        <w:t>as</w:t>
      </w:r>
      <w:r>
        <w:rPr>
          <w:color w:val="181818"/>
          <w:spacing w:val="-9"/>
          <w:w w:val="105"/>
        </w:rPr>
        <w:t> </w:t>
      </w:r>
      <w:r>
        <w:rPr>
          <w:color w:val="181818"/>
          <w:w w:val="105"/>
        </w:rPr>
        <w:t>an</w:t>
      </w:r>
      <w:r>
        <w:rPr>
          <w:color w:val="181818"/>
          <w:spacing w:val="-9"/>
          <w:w w:val="105"/>
        </w:rPr>
        <w:t> </w:t>
      </w:r>
      <w:r>
        <w:rPr>
          <w:color w:val="181818"/>
          <w:w w:val="105"/>
        </w:rPr>
        <w:t>obstacle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to</w:t>
      </w:r>
      <w:r>
        <w:rPr>
          <w:color w:val="181818"/>
          <w:spacing w:val="-1"/>
          <w:w w:val="105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14"/>
          <w:w w:val="105"/>
        </w:rPr>
        <w:t> </w:t>
      </w:r>
      <w:r>
        <w:rPr>
          <w:color w:val="181818"/>
          <w:w w:val="105"/>
        </w:rPr>
        <w:t>accomplishment</w:t>
      </w:r>
      <w:r>
        <w:rPr>
          <w:color w:val="181818"/>
          <w:spacing w:val="-9"/>
          <w:w w:val="105"/>
        </w:rPr>
        <w:t> </w:t>
      </w:r>
      <w:r>
        <w:rPr>
          <w:color w:val="181818"/>
          <w:w w:val="105"/>
        </w:rPr>
        <w:t>and</w:t>
      </w:r>
      <w:r>
        <w:rPr>
          <w:color w:val="181818"/>
          <w:spacing w:val="2"/>
          <w:w w:val="105"/>
        </w:rPr>
        <w:t> </w:t>
      </w:r>
      <w:r>
        <w:rPr>
          <w:color w:val="181818"/>
          <w:w w:val="105"/>
        </w:rPr>
        <w:t>execution</w:t>
      </w:r>
      <w:r>
        <w:rPr>
          <w:color w:val="181818"/>
          <w:spacing w:val="-2"/>
          <w:w w:val="105"/>
        </w:rPr>
        <w:t> </w:t>
      </w:r>
      <w:r>
        <w:rPr>
          <w:color w:val="181818"/>
          <w:w w:val="105"/>
        </w:rPr>
        <w:t>of</w:t>
      </w:r>
      <w:r>
        <w:rPr>
          <w:color w:val="181818"/>
          <w:spacing w:val="-12"/>
          <w:w w:val="105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14"/>
          <w:w w:val="105"/>
        </w:rPr>
        <w:t> </w:t>
      </w:r>
      <w:r>
        <w:rPr>
          <w:color w:val="181818"/>
          <w:w w:val="105"/>
        </w:rPr>
        <w:t>full</w:t>
      </w:r>
      <w:r>
        <w:rPr>
          <w:color w:val="181818"/>
          <w:spacing w:val="-58"/>
          <w:w w:val="105"/>
        </w:rPr>
        <w:t> </w:t>
      </w:r>
      <w:r>
        <w:rPr>
          <w:color w:val="181818"/>
          <w:w w:val="105"/>
        </w:rPr>
        <w:t>purposes and objectives of Congress under the CSA. The basic structure of the CSA, and the</w:t>
      </w:r>
      <w:r>
        <w:rPr>
          <w:color w:val="181818"/>
          <w:spacing w:val="-58"/>
          <w:w w:val="105"/>
        </w:rPr>
        <w:t> </w:t>
      </w:r>
      <w:r>
        <w:rPr>
          <w:color w:val="181818"/>
          <w:w w:val="105"/>
        </w:rPr>
        <w:t>Act's</w:t>
      </w:r>
      <w:r>
        <w:rPr>
          <w:color w:val="181818"/>
          <w:spacing w:val="3"/>
          <w:w w:val="105"/>
        </w:rPr>
        <w:t> </w:t>
      </w:r>
      <w:r>
        <w:rPr>
          <w:color w:val="181818"/>
          <w:w w:val="105"/>
        </w:rPr>
        <w:t>effectiveness,</w:t>
      </w:r>
      <w:r>
        <w:rPr>
          <w:color w:val="181818"/>
          <w:spacing w:val="-6"/>
          <w:w w:val="105"/>
        </w:rPr>
        <w:t> </w:t>
      </w:r>
      <w:r>
        <w:rPr>
          <w:color w:val="181818"/>
          <w:w w:val="105"/>
        </w:rPr>
        <w:t>is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premised</w:t>
      </w:r>
      <w:r>
        <w:rPr>
          <w:color w:val="181818"/>
          <w:spacing w:val="11"/>
          <w:w w:val="105"/>
        </w:rPr>
        <w:t> </w:t>
      </w:r>
      <w:r>
        <w:rPr>
          <w:color w:val="181818"/>
          <w:w w:val="105"/>
        </w:rPr>
        <w:t>on</w:t>
      </w:r>
      <w:r>
        <w:rPr>
          <w:color w:val="181818"/>
          <w:spacing w:val="-1"/>
          <w:w w:val="105"/>
        </w:rPr>
        <w:t> </w:t>
      </w:r>
      <w:r>
        <w:rPr>
          <w:color w:val="181818"/>
          <w:w w:val="105"/>
        </w:rPr>
        <w:t>a</w:t>
      </w:r>
      <w:r>
        <w:rPr>
          <w:color w:val="181818"/>
          <w:spacing w:val="-13"/>
          <w:w w:val="105"/>
        </w:rPr>
        <w:t> </w:t>
      </w:r>
      <w:r>
        <w:rPr>
          <w:color w:val="181818"/>
          <w:w w:val="105"/>
        </w:rPr>
        <w:t>'"closed'</w:t>
      </w:r>
      <w:r>
        <w:rPr>
          <w:color w:val="181818"/>
          <w:spacing w:val="18"/>
          <w:w w:val="105"/>
        </w:rPr>
        <w:t> </w:t>
      </w:r>
      <w:r>
        <w:rPr>
          <w:color w:val="181818"/>
          <w:w w:val="105"/>
        </w:rPr>
        <w:t>system</w:t>
      </w:r>
      <w:r>
        <w:rPr>
          <w:color w:val="181818"/>
          <w:spacing w:val="8"/>
          <w:w w:val="105"/>
        </w:rPr>
        <w:t> </w:t>
      </w:r>
      <w:r>
        <w:rPr>
          <w:color w:val="181818"/>
          <w:w w:val="105"/>
        </w:rPr>
        <w:t>of</w:t>
      </w:r>
      <w:r>
        <w:rPr>
          <w:color w:val="181818"/>
          <w:spacing w:val="-2"/>
          <w:w w:val="105"/>
        </w:rPr>
        <w:t> </w:t>
      </w:r>
      <w:r>
        <w:rPr>
          <w:color w:val="181818"/>
          <w:w w:val="105"/>
        </w:rPr>
        <w:t>drug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distribution" under</w:t>
      </w:r>
      <w:r>
        <w:rPr>
          <w:color w:val="181818"/>
          <w:spacing w:val="8"/>
          <w:w w:val="105"/>
        </w:rPr>
        <w:t> </w:t>
      </w:r>
      <w:r>
        <w:rPr>
          <w:color w:val="181818"/>
          <w:w w:val="105"/>
        </w:rPr>
        <w:t>which</w:t>
      </w:r>
      <w:r>
        <w:rPr>
          <w:color w:val="181818"/>
          <w:spacing w:val="8"/>
          <w:w w:val="105"/>
        </w:rPr>
        <w:t> </w:t>
      </w:r>
      <w:r>
        <w:rPr>
          <w:color w:val="181818"/>
          <w:w w:val="105"/>
        </w:rPr>
        <w:t>all</w:t>
      </w:r>
      <w:r>
        <w:rPr>
          <w:color w:val="181818"/>
          <w:spacing w:val="1"/>
          <w:w w:val="105"/>
        </w:rPr>
        <w:t> </w:t>
      </w:r>
      <w:r>
        <w:rPr>
          <w:color w:val="181818"/>
        </w:rPr>
        <w:t>legitimate manufacturers, distributors,</w:t>
      </w:r>
      <w:r>
        <w:rPr>
          <w:color w:val="181818"/>
          <w:spacing w:val="1"/>
        </w:rPr>
        <w:t> </w:t>
      </w:r>
      <w:r>
        <w:rPr>
          <w:color w:val="181818"/>
        </w:rPr>
        <w:t>and dispensers</w:t>
      </w:r>
      <w:r>
        <w:rPr>
          <w:color w:val="181818"/>
          <w:spacing w:val="1"/>
        </w:rPr>
        <w:t> </w:t>
      </w:r>
      <w:r>
        <w:rPr>
          <w:color w:val="181818"/>
        </w:rPr>
        <w:t>must obtain a DEA</w:t>
      </w:r>
      <w:r>
        <w:rPr>
          <w:color w:val="181818"/>
          <w:spacing w:val="57"/>
        </w:rPr>
        <w:t> </w:t>
      </w:r>
      <w:r>
        <w:rPr>
          <w:color w:val="181818"/>
        </w:rPr>
        <w:t>registration</w:t>
      </w:r>
      <w:r>
        <w:rPr>
          <w:color w:val="181818"/>
          <w:spacing w:val="1"/>
        </w:rPr>
        <w:t> </w:t>
      </w:r>
      <w:r>
        <w:rPr>
          <w:color w:val="181818"/>
          <w:w w:val="105"/>
        </w:rPr>
        <w:t>specifically authorizing such activity, and are held strictly accountable for all transactions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through</w:t>
      </w:r>
      <w:r>
        <w:rPr>
          <w:color w:val="181818"/>
          <w:spacing w:val="-2"/>
          <w:w w:val="105"/>
        </w:rPr>
        <w:t> </w:t>
      </w:r>
      <w:r>
        <w:rPr>
          <w:color w:val="181818"/>
          <w:w w:val="105"/>
        </w:rPr>
        <w:t>a</w:t>
      </w:r>
      <w:r>
        <w:rPr>
          <w:color w:val="181818"/>
          <w:spacing w:val="-8"/>
          <w:w w:val="105"/>
        </w:rPr>
        <w:t> </w:t>
      </w:r>
      <w:r>
        <w:rPr>
          <w:color w:val="181818"/>
          <w:w w:val="105"/>
        </w:rPr>
        <w:t>system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that</w:t>
      </w:r>
      <w:r>
        <w:rPr>
          <w:color w:val="181818"/>
          <w:spacing w:val="-7"/>
          <w:w w:val="105"/>
        </w:rPr>
        <w:t> </w:t>
      </w:r>
      <w:r>
        <w:rPr>
          <w:color w:val="181818"/>
          <w:w w:val="105"/>
        </w:rPr>
        <w:t>involves</w:t>
      </w:r>
      <w:r>
        <w:rPr>
          <w:color w:val="181818"/>
          <w:spacing w:val="-4"/>
          <w:w w:val="105"/>
        </w:rPr>
        <w:t> </w:t>
      </w:r>
      <w:r>
        <w:rPr>
          <w:color w:val="181818"/>
          <w:w w:val="105"/>
        </w:rPr>
        <w:t>manufacturing</w:t>
      </w:r>
      <w:r>
        <w:rPr>
          <w:color w:val="181818"/>
          <w:spacing w:val="-1"/>
          <w:w w:val="105"/>
        </w:rPr>
        <w:t> </w:t>
      </w:r>
      <w:r>
        <w:rPr>
          <w:color w:val="181818"/>
          <w:w w:val="105"/>
        </w:rPr>
        <w:t>quotas,</w:t>
      </w:r>
      <w:r>
        <w:rPr>
          <w:color w:val="181818"/>
          <w:spacing w:val="-8"/>
          <w:w w:val="105"/>
        </w:rPr>
        <w:t> </w:t>
      </w:r>
      <w:r>
        <w:rPr>
          <w:color w:val="181818"/>
          <w:w w:val="105"/>
        </w:rPr>
        <w:t>order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forms,</w:t>
      </w:r>
      <w:r>
        <w:rPr>
          <w:color w:val="181818"/>
          <w:spacing w:val="-8"/>
          <w:w w:val="105"/>
        </w:rPr>
        <w:t> </w:t>
      </w:r>
      <w:r>
        <w:rPr>
          <w:color w:val="181818"/>
          <w:w w:val="105"/>
        </w:rPr>
        <w:t>and</w:t>
      </w:r>
      <w:r>
        <w:rPr>
          <w:color w:val="181818"/>
          <w:spacing w:val="-7"/>
          <w:w w:val="105"/>
        </w:rPr>
        <w:t> </w:t>
      </w:r>
      <w:r>
        <w:rPr>
          <w:color w:val="181818"/>
          <w:w w:val="105"/>
        </w:rPr>
        <w:t>recordkeeping.</w:t>
      </w:r>
      <w:r>
        <w:rPr>
          <w:color w:val="181818"/>
          <w:w w:val="105"/>
          <w:vertAlign w:val="superscript"/>
        </w:rPr>
        <w:t>5</w:t>
      </w:r>
      <w:r>
        <w:rPr>
          <w:color w:val="181818"/>
          <w:spacing w:val="32"/>
          <w:w w:val="105"/>
          <w:vertAlign w:val="baseline"/>
        </w:rPr>
        <w:t> </w:t>
      </w:r>
      <w:r>
        <w:rPr>
          <w:color w:val="181818"/>
          <w:w w:val="105"/>
          <w:vertAlign w:val="baseline"/>
        </w:rPr>
        <w:t>State</w:t>
      </w:r>
    </w:p>
    <w:p>
      <w:pPr>
        <w:pStyle w:val="BodyText"/>
        <w:spacing w:before="8"/>
        <w:rPr>
          <w:sz w:val="27"/>
        </w:rPr>
      </w:pPr>
      <w:r>
        <w:rPr/>
        <w:pict>
          <v:shape style="position:absolute;margin-left:75.931915pt;margin-top:17.137955pt;width:144.2pt;height:.1pt;mso-position-horizontal-relative:page;mso-position-vertical-relative:paragraph;z-index:-15727616;mso-wrap-distance-left:0;mso-wrap-distance-right:0" id="docshape3" coordorigin="1519,343" coordsize="2884,0" path="m1519,343l4402,343e" filled="false" stroked="true" strokeweight=".72113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1"/>
        </w:numPr>
        <w:tabs>
          <w:tab w:pos="637" w:val="left" w:leader="none"/>
        </w:tabs>
        <w:spacing w:line="240" w:lineRule="auto" w:before="118" w:after="0"/>
        <w:ind w:left="636" w:right="0" w:hanging="153"/>
        <w:jc w:val="left"/>
        <w:rPr>
          <w:sz w:val="19"/>
        </w:rPr>
      </w:pPr>
      <w:r>
        <w:rPr>
          <w:i/>
          <w:color w:val="181818"/>
          <w:spacing w:val="-1"/>
          <w:w w:val="105"/>
          <w:sz w:val="19"/>
        </w:rPr>
        <w:t>Altria</w:t>
      </w:r>
      <w:r>
        <w:rPr>
          <w:i/>
          <w:color w:val="181818"/>
          <w:spacing w:val="7"/>
          <w:w w:val="105"/>
          <w:sz w:val="19"/>
        </w:rPr>
        <w:t> </w:t>
      </w:r>
      <w:r>
        <w:rPr>
          <w:i/>
          <w:color w:val="181818"/>
          <w:spacing w:val="-1"/>
          <w:w w:val="105"/>
          <w:sz w:val="19"/>
        </w:rPr>
        <w:t>Group,</w:t>
      </w:r>
      <w:r>
        <w:rPr>
          <w:i/>
          <w:color w:val="181818"/>
          <w:spacing w:val="6"/>
          <w:w w:val="105"/>
          <w:sz w:val="19"/>
        </w:rPr>
        <w:t> </w:t>
      </w:r>
      <w:r>
        <w:rPr>
          <w:i/>
          <w:color w:val="181818"/>
          <w:spacing w:val="-1"/>
          <w:w w:val="105"/>
          <w:sz w:val="19"/>
        </w:rPr>
        <w:t>Inc.</w:t>
      </w:r>
      <w:r>
        <w:rPr>
          <w:i/>
          <w:color w:val="181818"/>
          <w:spacing w:val="4"/>
          <w:w w:val="105"/>
          <w:sz w:val="19"/>
        </w:rPr>
        <w:t> </w:t>
      </w:r>
      <w:r>
        <w:rPr>
          <w:i/>
          <w:color w:val="2F2F2F"/>
          <w:w w:val="105"/>
          <w:sz w:val="19"/>
        </w:rPr>
        <w:t>v. </w:t>
      </w:r>
      <w:r>
        <w:rPr>
          <w:i/>
          <w:color w:val="181818"/>
          <w:w w:val="105"/>
          <w:sz w:val="19"/>
        </w:rPr>
        <w:t>Good,</w:t>
      </w:r>
      <w:r>
        <w:rPr>
          <w:i/>
          <w:color w:val="181818"/>
          <w:spacing w:val="-12"/>
          <w:w w:val="105"/>
          <w:sz w:val="19"/>
        </w:rPr>
        <w:t> </w:t>
      </w:r>
      <w:r>
        <w:rPr>
          <w:color w:val="181818"/>
          <w:w w:val="105"/>
          <w:sz w:val="19"/>
        </w:rPr>
        <w:t>555 U.S.</w:t>
      </w:r>
      <w:r>
        <w:rPr>
          <w:color w:val="181818"/>
          <w:spacing w:val="2"/>
          <w:w w:val="105"/>
          <w:sz w:val="19"/>
        </w:rPr>
        <w:t> </w:t>
      </w:r>
      <w:r>
        <w:rPr>
          <w:color w:val="181818"/>
          <w:w w:val="105"/>
          <w:sz w:val="19"/>
        </w:rPr>
        <w:t>70,</w:t>
      </w:r>
      <w:r>
        <w:rPr>
          <w:color w:val="181818"/>
          <w:spacing w:val="-8"/>
          <w:w w:val="105"/>
          <w:sz w:val="19"/>
        </w:rPr>
        <w:t> </w:t>
      </w:r>
      <w:r>
        <w:rPr>
          <w:color w:val="181818"/>
          <w:w w:val="105"/>
          <w:sz w:val="19"/>
        </w:rPr>
        <w:t>76</w:t>
      </w:r>
      <w:r>
        <w:rPr>
          <w:color w:val="181818"/>
          <w:spacing w:val="-1"/>
          <w:w w:val="105"/>
          <w:sz w:val="19"/>
        </w:rPr>
        <w:t> </w:t>
      </w:r>
      <w:r>
        <w:rPr>
          <w:color w:val="181818"/>
          <w:w w:val="105"/>
          <w:sz w:val="19"/>
        </w:rPr>
        <w:t>(2008)</w:t>
      </w:r>
      <w:r>
        <w:rPr>
          <w:color w:val="181818"/>
          <w:spacing w:val="-3"/>
          <w:w w:val="105"/>
          <w:sz w:val="19"/>
        </w:rPr>
        <w:t> </w:t>
      </w:r>
      <w:r>
        <w:rPr>
          <w:color w:val="181818"/>
          <w:w w:val="105"/>
          <w:sz w:val="19"/>
        </w:rPr>
        <w:t>(citation</w:t>
      </w:r>
      <w:r>
        <w:rPr>
          <w:color w:val="181818"/>
          <w:spacing w:val="2"/>
          <w:w w:val="105"/>
          <w:sz w:val="19"/>
        </w:rPr>
        <w:t> </w:t>
      </w:r>
      <w:r>
        <w:rPr>
          <w:color w:val="181818"/>
          <w:w w:val="105"/>
          <w:sz w:val="19"/>
        </w:rPr>
        <w:t>omitted).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632" w:val="left" w:leader="none"/>
        </w:tabs>
        <w:spacing w:line="475" w:lineRule="auto" w:before="0" w:after="0"/>
        <w:ind w:left="480" w:right="783" w:firstLine="0"/>
        <w:jc w:val="left"/>
        <w:rPr>
          <w:sz w:val="19"/>
        </w:rPr>
      </w:pPr>
      <w:r>
        <w:rPr>
          <w:i/>
          <w:color w:val="181818"/>
          <w:sz w:val="19"/>
        </w:rPr>
        <w:t>See</w:t>
      </w:r>
      <w:r>
        <w:rPr>
          <w:i/>
          <w:color w:val="181818"/>
          <w:spacing w:val="1"/>
          <w:sz w:val="19"/>
        </w:rPr>
        <w:t> </w:t>
      </w:r>
      <w:r>
        <w:rPr>
          <w:i/>
          <w:color w:val="181818"/>
          <w:sz w:val="19"/>
        </w:rPr>
        <w:t>California</w:t>
      </w:r>
      <w:r>
        <w:rPr>
          <w:i/>
          <w:color w:val="181818"/>
          <w:spacing w:val="47"/>
          <w:sz w:val="19"/>
        </w:rPr>
        <w:t> </w:t>
      </w:r>
      <w:r>
        <w:rPr>
          <w:i/>
          <w:color w:val="181818"/>
          <w:sz w:val="19"/>
        </w:rPr>
        <w:t>Federal</w:t>
      </w:r>
      <w:r>
        <w:rPr>
          <w:i/>
          <w:color w:val="181818"/>
          <w:spacing w:val="48"/>
          <w:sz w:val="19"/>
        </w:rPr>
        <w:t> </w:t>
      </w:r>
      <w:r>
        <w:rPr>
          <w:i/>
          <w:color w:val="181818"/>
          <w:sz w:val="19"/>
        </w:rPr>
        <w:t>Savings and</w:t>
      </w:r>
      <w:r>
        <w:rPr>
          <w:i/>
          <w:color w:val="181818"/>
          <w:spacing w:val="47"/>
          <w:sz w:val="19"/>
        </w:rPr>
        <w:t> </w:t>
      </w:r>
      <w:r>
        <w:rPr>
          <w:i/>
          <w:color w:val="181818"/>
          <w:sz w:val="19"/>
        </w:rPr>
        <w:t>Loan</w:t>
      </w:r>
      <w:r>
        <w:rPr>
          <w:i/>
          <w:color w:val="181818"/>
          <w:spacing w:val="48"/>
          <w:sz w:val="19"/>
        </w:rPr>
        <w:t> </w:t>
      </w:r>
      <w:r>
        <w:rPr>
          <w:i/>
          <w:color w:val="181818"/>
          <w:sz w:val="19"/>
        </w:rPr>
        <w:t>Assoc. v.</w:t>
      </w:r>
      <w:r>
        <w:rPr>
          <w:i/>
          <w:color w:val="181818"/>
          <w:spacing w:val="47"/>
          <w:sz w:val="19"/>
        </w:rPr>
        <w:t> </w:t>
      </w:r>
      <w:r>
        <w:rPr>
          <w:i/>
          <w:color w:val="181818"/>
          <w:sz w:val="19"/>
        </w:rPr>
        <w:t>Guerra, </w:t>
      </w:r>
      <w:r>
        <w:rPr>
          <w:color w:val="181818"/>
          <w:sz w:val="19"/>
        </w:rPr>
        <w:t>479</w:t>
      </w:r>
      <w:r>
        <w:rPr>
          <w:color w:val="181818"/>
          <w:spacing w:val="48"/>
          <w:sz w:val="19"/>
        </w:rPr>
        <w:t> </w:t>
      </w:r>
      <w:r>
        <w:rPr>
          <w:color w:val="181818"/>
          <w:sz w:val="19"/>
        </w:rPr>
        <w:t>U.S. 272, 283 (1987) (emphasis</w:t>
      </w:r>
      <w:r>
        <w:rPr>
          <w:color w:val="181818"/>
          <w:spacing w:val="47"/>
          <w:sz w:val="19"/>
        </w:rPr>
        <w:t> </w:t>
      </w:r>
      <w:r>
        <w:rPr>
          <w:color w:val="181818"/>
          <w:sz w:val="19"/>
        </w:rPr>
        <w:t>added).</w:t>
      </w:r>
      <w:r>
        <w:rPr>
          <w:color w:val="181818"/>
          <w:spacing w:val="-45"/>
          <w:sz w:val="19"/>
        </w:rPr>
        <w:t> </w:t>
      </w:r>
      <w:r>
        <w:rPr>
          <w:color w:val="181818"/>
          <w:w w:val="105"/>
          <w:sz w:val="19"/>
        </w:rPr>
        <w:t>4 </w:t>
      </w:r>
      <w:r>
        <w:rPr>
          <w:i/>
          <w:color w:val="181818"/>
          <w:w w:val="105"/>
          <w:sz w:val="19"/>
        </w:rPr>
        <w:t>United</w:t>
      </w:r>
      <w:r>
        <w:rPr>
          <w:i/>
          <w:color w:val="181818"/>
          <w:spacing w:val="11"/>
          <w:w w:val="105"/>
          <w:sz w:val="19"/>
        </w:rPr>
        <w:t> </w:t>
      </w:r>
      <w:r>
        <w:rPr>
          <w:i/>
          <w:color w:val="181818"/>
          <w:w w:val="105"/>
          <w:sz w:val="19"/>
        </w:rPr>
        <w:t>States</w:t>
      </w:r>
      <w:r>
        <w:rPr>
          <w:i/>
          <w:color w:val="181818"/>
          <w:spacing w:val="8"/>
          <w:w w:val="105"/>
          <w:sz w:val="19"/>
        </w:rPr>
        <w:t> </w:t>
      </w:r>
      <w:r>
        <w:rPr>
          <w:i/>
          <w:color w:val="181818"/>
          <w:w w:val="105"/>
          <w:sz w:val="19"/>
        </w:rPr>
        <w:t>v.</w:t>
      </w:r>
      <w:r>
        <w:rPr>
          <w:i/>
          <w:color w:val="181818"/>
          <w:spacing w:val="-7"/>
          <w:w w:val="105"/>
          <w:sz w:val="19"/>
        </w:rPr>
        <w:t> </w:t>
      </w:r>
      <w:r>
        <w:rPr>
          <w:i/>
          <w:color w:val="181818"/>
          <w:w w:val="105"/>
          <w:sz w:val="19"/>
        </w:rPr>
        <w:t>Oakland</w:t>
      </w:r>
      <w:r>
        <w:rPr>
          <w:i/>
          <w:color w:val="181818"/>
          <w:spacing w:val="19"/>
          <w:w w:val="105"/>
          <w:sz w:val="19"/>
        </w:rPr>
        <w:t> </w:t>
      </w:r>
      <w:r>
        <w:rPr>
          <w:i/>
          <w:color w:val="181818"/>
          <w:w w:val="105"/>
          <w:sz w:val="19"/>
        </w:rPr>
        <w:t>Cannabis</w:t>
      </w:r>
      <w:r>
        <w:rPr>
          <w:i/>
          <w:color w:val="181818"/>
          <w:spacing w:val="14"/>
          <w:w w:val="105"/>
          <w:sz w:val="19"/>
        </w:rPr>
        <w:t> </w:t>
      </w:r>
      <w:r>
        <w:rPr>
          <w:i/>
          <w:color w:val="181818"/>
          <w:w w:val="105"/>
          <w:sz w:val="19"/>
        </w:rPr>
        <w:t>Buyers'</w:t>
      </w:r>
      <w:r>
        <w:rPr>
          <w:i/>
          <w:color w:val="181818"/>
          <w:spacing w:val="18"/>
          <w:w w:val="105"/>
          <w:sz w:val="19"/>
        </w:rPr>
        <w:t> </w:t>
      </w:r>
      <w:r>
        <w:rPr>
          <w:i/>
          <w:color w:val="181818"/>
          <w:w w:val="105"/>
          <w:sz w:val="19"/>
        </w:rPr>
        <w:t>Cooperative</w:t>
      </w:r>
      <w:r>
        <w:rPr>
          <w:i/>
          <w:color w:val="181818"/>
          <w:spacing w:val="15"/>
          <w:w w:val="105"/>
          <w:sz w:val="19"/>
        </w:rPr>
        <w:t> </w:t>
      </w:r>
      <w:r>
        <w:rPr>
          <w:color w:val="181818"/>
          <w:w w:val="105"/>
          <w:sz w:val="19"/>
        </w:rPr>
        <w:t>532</w:t>
      </w:r>
      <w:r>
        <w:rPr>
          <w:color w:val="181818"/>
          <w:spacing w:val="11"/>
          <w:w w:val="105"/>
          <w:sz w:val="19"/>
        </w:rPr>
        <w:t> </w:t>
      </w:r>
      <w:r>
        <w:rPr>
          <w:color w:val="181818"/>
          <w:w w:val="105"/>
          <w:sz w:val="19"/>
        </w:rPr>
        <w:t>U.S.</w:t>
      </w:r>
      <w:r>
        <w:rPr>
          <w:color w:val="181818"/>
          <w:spacing w:val="-6"/>
          <w:w w:val="105"/>
          <w:sz w:val="19"/>
        </w:rPr>
        <w:t> </w:t>
      </w:r>
      <w:r>
        <w:rPr>
          <w:color w:val="181818"/>
          <w:w w:val="105"/>
          <w:sz w:val="19"/>
        </w:rPr>
        <w:t>483,491,494</w:t>
      </w:r>
      <w:r>
        <w:rPr>
          <w:color w:val="181818"/>
          <w:spacing w:val="14"/>
          <w:w w:val="105"/>
          <w:sz w:val="19"/>
        </w:rPr>
        <w:t> </w:t>
      </w:r>
      <w:r>
        <w:rPr>
          <w:color w:val="181818"/>
          <w:w w:val="105"/>
          <w:sz w:val="19"/>
        </w:rPr>
        <w:t>&amp;</w:t>
      </w:r>
      <w:r>
        <w:rPr>
          <w:color w:val="181818"/>
          <w:spacing w:val="2"/>
          <w:w w:val="105"/>
          <w:sz w:val="19"/>
        </w:rPr>
        <w:t> </w:t>
      </w:r>
      <w:r>
        <w:rPr>
          <w:color w:val="181818"/>
          <w:w w:val="105"/>
          <w:sz w:val="19"/>
        </w:rPr>
        <w:t>n</w:t>
      </w:r>
      <w:r>
        <w:rPr>
          <w:color w:val="50504F"/>
          <w:w w:val="105"/>
          <w:sz w:val="19"/>
        </w:rPr>
        <w:t>.</w:t>
      </w:r>
      <w:r>
        <w:rPr>
          <w:color w:val="181818"/>
          <w:w w:val="105"/>
          <w:sz w:val="19"/>
        </w:rPr>
        <w:t>7</w:t>
      </w:r>
      <w:r>
        <w:rPr>
          <w:color w:val="181818"/>
          <w:spacing w:val="6"/>
          <w:w w:val="105"/>
          <w:sz w:val="19"/>
        </w:rPr>
        <w:t> </w:t>
      </w:r>
      <w:r>
        <w:rPr>
          <w:color w:val="181818"/>
          <w:w w:val="105"/>
          <w:sz w:val="19"/>
        </w:rPr>
        <w:t>(2001).</w:t>
      </w:r>
    </w:p>
    <w:p>
      <w:pPr>
        <w:spacing w:before="39"/>
        <w:ind w:left="479" w:right="0" w:firstLine="0"/>
        <w:jc w:val="left"/>
        <w:rPr>
          <w:sz w:val="19"/>
        </w:rPr>
      </w:pPr>
      <w:r>
        <w:rPr>
          <w:color w:val="181818"/>
          <w:w w:val="105"/>
          <w:sz w:val="19"/>
        </w:rPr>
        <w:t>5</w:t>
      </w:r>
      <w:r>
        <w:rPr>
          <w:color w:val="181818"/>
          <w:spacing w:val="25"/>
          <w:w w:val="105"/>
          <w:sz w:val="19"/>
        </w:rPr>
        <w:t> </w:t>
      </w:r>
      <w:r>
        <w:rPr>
          <w:i/>
          <w:color w:val="181818"/>
          <w:w w:val="105"/>
          <w:sz w:val="19"/>
        </w:rPr>
        <w:t>See</w:t>
      </w:r>
      <w:r>
        <w:rPr>
          <w:i/>
          <w:color w:val="181818"/>
          <w:spacing w:val="25"/>
          <w:w w:val="105"/>
          <w:sz w:val="19"/>
        </w:rPr>
        <w:t> </w:t>
      </w:r>
      <w:r>
        <w:rPr>
          <w:color w:val="181818"/>
          <w:w w:val="105"/>
          <w:sz w:val="19"/>
        </w:rPr>
        <w:t>21</w:t>
      </w:r>
      <w:r>
        <w:rPr>
          <w:color w:val="181818"/>
          <w:spacing w:val="27"/>
          <w:w w:val="105"/>
          <w:sz w:val="19"/>
        </w:rPr>
        <w:t> </w:t>
      </w:r>
      <w:r>
        <w:rPr>
          <w:color w:val="181818"/>
          <w:w w:val="105"/>
          <w:sz w:val="19"/>
        </w:rPr>
        <w:t>U.S.C.</w:t>
      </w:r>
      <w:r>
        <w:rPr>
          <w:color w:val="181818"/>
          <w:spacing w:val="34"/>
          <w:w w:val="105"/>
          <w:sz w:val="19"/>
        </w:rPr>
        <w:t> </w:t>
      </w:r>
      <w:r>
        <w:rPr>
          <w:color w:val="181818"/>
          <w:w w:val="105"/>
          <w:sz w:val="19"/>
        </w:rPr>
        <w:t>822,823,824,826,827,828;</w:t>
      </w:r>
      <w:r>
        <w:rPr>
          <w:color w:val="181818"/>
          <w:spacing w:val="11"/>
          <w:w w:val="105"/>
          <w:sz w:val="19"/>
        </w:rPr>
        <w:t> </w:t>
      </w:r>
      <w:r>
        <w:rPr>
          <w:color w:val="181818"/>
          <w:w w:val="105"/>
          <w:sz w:val="19"/>
        </w:rPr>
        <w:t>R.R.</w:t>
      </w:r>
      <w:r>
        <w:rPr>
          <w:color w:val="181818"/>
          <w:spacing w:val="30"/>
          <w:w w:val="105"/>
          <w:sz w:val="19"/>
        </w:rPr>
        <w:t> </w:t>
      </w:r>
      <w:r>
        <w:rPr>
          <w:color w:val="181818"/>
          <w:w w:val="105"/>
          <w:sz w:val="19"/>
        </w:rPr>
        <w:t>Rep.</w:t>
      </w:r>
      <w:r>
        <w:rPr>
          <w:color w:val="181818"/>
          <w:spacing w:val="31"/>
          <w:w w:val="105"/>
          <w:sz w:val="19"/>
        </w:rPr>
        <w:t> </w:t>
      </w:r>
      <w:r>
        <w:rPr>
          <w:color w:val="181818"/>
          <w:w w:val="105"/>
          <w:sz w:val="19"/>
        </w:rPr>
        <w:t>No</w:t>
      </w:r>
      <w:r>
        <w:rPr>
          <w:color w:val="50504F"/>
          <w:w w:val="105"/>
          <w:sz w:val="19"/>
        </w:rPr>
        <w:t>.</w:t>
      </w:r>
      <w:r>
        <w:rPr>
          <w:color w:val="50504F"/>
          <w:spacing w:val="18"/>
          <w:w w:val="105"/>
          <w:sz w:val="19"/>
        </w:rPr>
        <w:t> </w:t>
      </w:r>
      <w:r>
        <w:rPr>
          <w:color w:val="181818"/>
          <w:w w:val="105"/>
          <w:sz w:val="19"/>
        </w:rPr>
        <w:t>91-1444</w:t>
      </w:r>
      <w:r>
        <w:rPr>
          <w:color w:val="181818"/>
          <w:spacing w:val="29"/>
          <w:w w:val="105"/>
          <w:sz w:val="19"/>
        </w:rPr>
        <w:t> </w:t>
      </w:r>
      <w:r>
        <w:rPr>
          <w:color w:val="181818"/>
          <w:w w:val="105"/>
          <w:sz w:val="19"/>
        </w:rPr>
        <w:t>(1970).</w:t>
      </w:r>
    </w:p>
    <w:p>
      <w:pPr>
        <w:spacing w:after="0"/>
        <w:jc w:val="left"/>
        <w:rPr>
          <w:sz w:val="19"/>
        </w:rPr>
        <w:sectPr>
          <w:headerReference w:type="default" r:id="rId5"/>
          <w:pgSz w:w="12240" w:h="15840"/>
          <w:pgMar w:header="635" w:footer="0" w:top="1160" w:bottom="280" w:left="1040" w:right="1420"/>
          <w:pgNumType w:start="2"/>
        </w:sectPr>
      </w:pPr>
    </w:p>
    <w:p>
      <w:pPr>
        <w:pStyle w:val="BodyText"/>
        <w:spacing w:before="5"/>
        <w:rPr>
          <w:sz w:val="10"/>
        </w:rPr>
      </w:pPr>
    </w:p>
    <w:p>
      <w:pPr>
        <w:pStyle w:val="BodyText"/>
        <w:spacing w:line="252" w:lineRule="auto" w:before="91"/>
        <w:ind w:left="466" w:right="242" w:firstLine="4"/>
      </w:pPr>
      <w:r>
        <w:rPr>
          <w:color w:val="181818"/>
          <w:w w:val="105"/>
        </w:rPr>
        <w:t>laws that authorize possession, dispensing, including via prescription, and distribution of</w:t>
      </w:r>
      <w:r>
        <w:rPr>
          <w:color w:val="181818"/>
          <w:spacing w:val="1"/>
          <w:w w:val="105"/>
        </w:rPr>
        <w:t> </w:t>
      </w:r>
      <w:r>
        <w:rPr>
          <w:color w:val="181818"/>
        </w:rPr>
        <w:t>marijuana</w:t>
      </w:r>
      <w:r>
        <w:rPr>
          <w:color w:val="181818"/>
          <w:spacing w:val="39"/>
        </w:rPr>
        <w:t> </w:t>
      </w:r>
      <w:r>
        <w:rPr>
          <w:color w:val="181818"/>
        </w:rPr>
        <w:t>outside</w:t>
      </w:r>
      <w:r>
        <w:rPr>
          <w:color w:val="181818"/>
          <w:spacing w:val="17"/>
        </w:rPr>
        <w:t> </w:t>
      </w:r>
      <w:r>
        <w:rPr>
          <w:color w:val="181818"/>
        </w:rPr>
        <w:t>this</w:t>
      </w:r>
      <w:r>
        <w:rPr>
          <w:color w:val="181818"/>
          <w:spacing w:val="18"/>
        </w:rPr>
        <w:t> </w:t>
      </w:r>
      <w:r>
        <w:rPr>
          <w:color w:val="181818"/>
        </w:rPr>
        <w:t>closed</w:t>
      </w:r>
      <w:r>
        <w:rPr>
          <w:color w:val="181818"/>
          <w:spacing w:val="38"/>
        </w:rPr>
        <w:t> </w:t>
      </w:r>
      <w:r>
        <w:rPr>
          <w:color w:val="181818"/>
        </w:rPr>
        <w:t>system</w:t>
      </w:r>
      <w:r>
        <w:rPr>
          <w:color w:val="181818"/>
          <w:spacing w:val="37"/>
        </w:rPr>
        <w:t> </w:t>
      </w:r>
      <w:r>
        <w:rPr>
          <w:color w:val="181818"/>
        </w:rPr>
        <w:t>would,</w:t>
      </w:r>
      <w:r>
        <w:rPr>
          <w:color w:val="181818"/>
          <w:spacing w:val="35"/>
        </w:rPr>
        <w:t> </w:t>
      </w:r>
      <w:r>
        <w:rPr>
          <w:color w:val="181818"/>
        </w:rPr>
        <w:t>if</w:t>
      </w:r>
      <w:r>
        <w:rPr>
          <w:color w:val="181818"/>
          <w:spacing w:val="11"/>
        </w:rPr>
        <w:t> </w:t>
      </w:r>
      <w:r>
        <w:rPr>
          <w:color w:val="181818"/>
        </w:rPr>
        <w:t>given</w:t>
      </w:r>
      <w:r>
        <w:rPr>
          <w:color w:val="181818"/>
          <w:spacing w:val="21"/>
        </w:rPr>
        <w:t> </w:t>
      </w:r>
      <w:r>
        <w:rPr>
          <w:color w:val="181818"/>
        </w:rPr>
        <w:t>effect,</w:t>
      </w:r>
      <w:r>
        <w:rPr>
          <w:color w:val="181818"/>
          <w:spacing w:val="31"/>
        </w:rPr>
        <w:t> </w:t>
      </w:r>
      <w:r>
        <w:rPr>
          <w:color w:val="181818"/>
        </w:rPr>
        <w:t>undermine</w:t>
      </w:r>
      <w:r>
        <w:rPr>
          <w:color w:val="181818"/>
          <w:spacing w:val="25"/>
        </w:rPr>
        <w:t> </w:t>
      </w:r>
      <w:r>
        <w:rPr>
          <w:color w:val="181818"/>
        </w:rPr>
        <w:t>the</w:t>
      </w:r>
      <w:r>
        <w:rPr>
          <w:color w:val="181818"/>
          <w:spacing w:val="7"/>
        </w:rPr>
        <w:t> </w:t>
      </w:r>
      <w:r>
        <w:rPr>
          <w:color w:val="181818"/>
        </w:rPr>
        <w:t>basic</w:t>
      </w:r>
      <w:r>
        <w:rPr>
          <w:color w:val="181818"/>
          <w:spacing w:val="16"/>
        </w:rPr>
        <w:t> </w:t>
      </w:r>
      <w:r>
        <w:rPr>
          <w:color w:val="181818"/>
        </w:rPr>
        <w:t>structure</w:t>
      </w:r>
      <w:r>
        <w:rPr>
          <w:color w:val="181818"/>
          <w:spacing w:val="13"/>
        </w:rPr>
        <w:t> </w:t>
      </w:r>
      <w:r>
        <w:rPr>
          <w:color w:val="181818"/>
        </w:rPr>
        <w:t>of</w:t>
      </w:r>
      <w:r>
        <w:rPr>
          <w:color w:val="181818"/>
          <w:spacing w:val="1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10"/>
          <w:w w:val="105"/>
        </w:rPr>
        <w:t> </w:t>
      </w:r>
      <w:r>
        <w:rPr>
          <w:color w:val="181818"/>
          <w:w w:val="105"/>
        </w:rPr>
        <w:t>CSA</w:t>
      </w:r>
      <w:r>
        <w:rPr>
          <w:color w:val="181818"/>
          <w:spacing w:val="3"/>
          <w:w w:val="105"/>
        </w:rPr>
        <w:t> </w:t>
      </w:r>
      <w:r>
        <w:rPr>
          <w:color w:val="181818"/>
          <w:w w:val="105"/>
        </w:rPr>
        <w:t>and</w:t>
      </w:r>
      <w:r>
        <w:rPr>
          <w:color w:val="181818"/>
          <w:spacing w:val="2"/>
          <w:w w:val="105"/>
        </w:rPr>
        <w:t> </w:t>
      </w:r>
      <w:r>
        <w:rPr>
          <w:color w:val="181818"/>
          <w:w w:val="105"/>
        </w:rPr>
        <w:t>its</w:t>
      </w:r>
      <w:r>
        <w:rPr>
          <w:color w:val="181818"/>
          <w:spacing w:val="-7"/>
          <w:w w:val="105"/>
        </w:rPr>
        <w:t> </w:t>
      </w:r>
      <w:r>
        <w:rPr>
          <w:color w:val="181818"/>
          <w:w w:val="105"/>
        </w:rPr>
        <w:t>effectiveness.</w:t>
      </w:r>
    </w:p>
    <w:p>
      <w:pPr>
        <w:pStyle w:val="BodyText"/>
        <w:spacing w:line="249" w:lineRule="auto" w:before="201"/>
        <w:ind w:left="461" w:right="240" w:firstLine="11"/>
      </w:pPr>
      <w:r>
        <w:rPr>
          <w:color w:val="181818"/>
          <w:w w:val="105"/>
        </w:rPr>
        <w:t>In its opinion in </w:t>
      </w:r>
      <w:r>
        <w:rPr>
          <w:i/>
          <w:color w:val="181818"/>
          <w:w w:val="105"/>
        </w:rPr>
        <w:t>Raich v. Gonzalez, </w:t>
      </w:r>
      <w:r>
        <w:rPr>
          <w:color w:val="181818"/>
          <w:w w:val="105"/>
        </w:rPr>
        <w:t>the Supreme Court found that Congress's Commerce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Clause authority, manifested in the CSA, includes the power to prohibit the local use of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marijuana in compliance with state law.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545 U.S. 1, 29 (2005).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Your petition attempts to</w:t>
      </w:r>
      <w:r>
        <w:rPr>
          <w:color w:val="181818"/>
          <w:spacing w:val="1"/>
          <w:w w:val="105"/>
        </w:rPr>
        <w:t> </w:t>
      </w:r>
      <w:r>
        <w:rPr>
          <w:color w:val="181818"/>
        </w:rPr>
        <w:t>distinguish</w:t>
      </w:r>
      <w:r>
        <w:rPr>
          <w:color w:val="181818"/>
          <w:spacing w:val="1"/>
        </w:rPr>
        <w:t> </w:t>
      </w:r>
      <w:r>
        <w:rPr>
          <w:i/>
          <w:color w:val="181818"/>
        </w:rPr>
        <w:t>Raich</w:t>
      </w:r>
      <w:r>
        <w:rPr>
          <w:i/>
          <w:color w:val="181818"/>
          <w:spacing w:val="1"/>
        </w:rPr>
        <w:t> </w:t>
      </w:r>
      <w:r>
        <w:rPr>
          <w:color w:val="181818"/>
        </w:rPr>
        <w:t>because the opinion</w:t>
      </w:r>
      <w:r>
        <w:rPr>
          <w:color w:val="181818"/>
          <w:spacing w:val="1"/>
        </w:rPr>
        <w:t> </w:t>
      </w:r>
      <w:r>
        <w:rPr>
          <w:color w:val="181818"/>
        </w:rPr>
        <w:t>did</w:t>
      </w:r>
      <w:r>
        <w:rPr>
          <w:color w:val="181818"/>
          <w:spacing w:val="57"/>
        </w:rPr>
        <w:t> </w:t>
      </w:r>
      <w:r>
        <w:rPr>
          <w:color w:val="181818"/>
        </w:rPr>
        <w:t>not address</w:t>
      </w:r>
      <w:r>
        <w:rPr>
          <w:color w:val="181818"/>
          <w:spacing w:val="58"/>
        </w:rPr>
        <w:t> </w:t>
      </w:r>
      <w:r>
        <w:rPr>
          <w:color w:val="181818"/>
        </w:rPr>
        <w:t>the issue of whether</w:t>
      </w:r>
      <w:r>
        <w:rPr>
          <w:color w:val="181818"/>
          <w:spacing w:val="57"/>
        </w:rPr>
        <w:t> </w:t>
      </w:r>
      <w:r>
        <w:rPr>
          <w:color w:val="181818"/>
        </w:rPr>
        <w:t>the CSA</w:t>
      </w:r>
      <w:r>
        <w:rPr>
          <w:color w:val="181818"/>
          <w:spacing w:val="58"/>
        </w:rPr>
        <w:t> </w:t>
      </w:r>
      <w:r>
        <w:rPr>
          <w:color w:val="181818"/>
        </w:rPr>
        <w:t>precluded</w:t>
      </w:r>
      <w:r>
        <w:rPr>
          <w:color w:val="181818"/>
          <w:spacing w:val="-55"/>
        </w:rPr>
        <w:t> </w:t>
      </w:r>
      <w:r>
        <w:rPr>
          <w:color w:val="181818"/>
        </w:rPr>
        <w:t>an exemption</w:t>
      </w:r>
      <w:r>
        <w:rPr>
          <w:color w:val="181818"/>
          <w:spacing w:val="1"/>
        </w:rPr>
        <w:t> </w:t>
      </w:r>
      <w:r>
        <w:rPr>
          <w:color w:val="181818"/>
        </w:rPr>
        <w:t>under 21</w:t>
      </w:r>
      <w:r>
        <w:rPr>
          <w:color w:val="181818"/>
          <w:spacing w:val="1"/>
        </w:rPr>
        <w:t> </w:t>
      </w:r>
      <w:r>
        <w:rPr>
          <w:color w:val="181818"/>
        </w:rPr>
        <w:t>CFR</w:t>
      </w:r>
      <w:r>
        <w:rPr>
          <w:color w:val="181818"/>
          <w:spacing w:val="1"/>
        </w:rPr>
        <w:t> </w:t>
      </w:r>
      <w:r>
        <w:rPr>
          <w:color w:val="181818"/>
        </w:rPr>
        <w:t>1307.03.</w:t>
      </w:r>
      <w:r>
        <w:rPr>
          <w:color w:val="181818"/>
          <w:spacing w:val="1"/>
        </w:rPr>
        <w:t> </w:t>
      </w:r>
      <w:r>
        <w:rPr>
          <w:color w:val="181818"/>
        </w:rPr>
        <w:t>But </w:t>
      </w:r>
      <w:r>
        <w:rPr>
          <w:i/>
          <w:color w:val="181818"/>
        </w:rPr>
        <w:t>Raich</w:t>
      </w:r>
      <w:r>
        <w:rPr>
          <w:i/>
          <w:color w:val="181818"/>
          <w:spacing w:val="1"/>
        </w:rPr>
        <w:t> </w:t>
      </w:r>
      <w:r>
        <w:rPr>
          <w:color w:val="181818"/>
        </w:rPr>
        <w:t>makes it clear that the "Supremacy</w:t>
      </w:r>
      <w:r>
        <w:rPr>
          <w:color w:val="181818"/>
          <w:spacing w:val="1"/>
        </w:rPr>
        <w:t> </w:t>
      </w:r>
      <w:r>
        <w:rPr>
          <w:color w:val="181818"/>
        </w:rPr>
        <w:t>Clause</w:t>
      </w:r>
      <w:r>
        <w:rPr>
          <w:color w:val="181818"/>
          <w:spacing w:val="1"/>
        </w:rPr>
        <w:t> </w:t>
      </w:r>
      <w:r>
        <w:rPr>
          <w:color w:val="181818"/>
          <w:w w:val="105"/>
        </w:rPr>
        <w:t>unambiguously</w:t>
      </w:r>
      <w:r>
        <w:rPr>
          <w:color w:val="181818"/>
          <w:spacing w:val="6"/>
          <w:w w:val="105"/>
        </w:rPr>
        <w:t> </w:t>
      </w:r>
      <w:r>
        <w:rPr>
          <w:color w:val="181818"/>
          <w:w w:val="105"/>
        </w:rPr>
        <w:t>provides</w:t>
      </w:r>
      <w:r>
        <w:rPr>
          <w:color w:val="181818"/>
          <w:spacing w:val="-1"/>
          <w:w w:val="105"/>
        </w:rPr>
        <w:t> </w:t>
      </w:r>
      <w:r>
        <w:rPr>
          <w:color w:val="181818"/>
          <w:w w:val="105"/>
        </w:rPr>
        <w:t>that</w:t>
      </w:r>
      <w:r>
        <w:rPr>
          <w:color w:val="181818"/>
          <w:spacing w:val="-7"/>
          <w:w w:val="105"/>
        </w:rPr>
        <w:t> </w:t>
      </w:r>
      <w:r>
        <w:rPr>
          <w:color w:val="181818"/>
          <w:w w:val="105"/>
        </w:rPr>
        <w:t>if</w:t>
      </w:r>
      <w:r>
        <w:rPr>
          <w:color w:val="181818"/>
          <w:spacing w:val="-12"/>
          <w:w w:val="105"/>
        </w:rPr>
        <w:t> </w:t>
      </w:r>
      <w:r>
        <w:rPr>
          <w:color w:val="181818"/>
          <w:w w:val="105"/>
        </w:rPr>
        <w:t>there</w:t>
      </w:r>
      <w:r>
        <w:rPr>
          <w:color w:val="181818"/>
          <w:spacing w:val="-14"/>
          <w:w w:val="105"/>
        </w:rPr>
        <w:t> </w:t>
      </w:r>
      <w:r>
        <w:rPr>
          <w:color w:val="181818"/>
          <w:w w:val="105"/>
        </w:rPr>
        <w:t>is</w:t>
      </w:r>
      <w:r>
        <w:rPr>
          <w:color w:val="181818"/>
          <w:spacing w:val="-13"/>
          <w:w w:val="105"/>
        </w:rPr>
        <w:t> </w:t>
      </w:r>
      <w:r>
        <w:rPr>
          <w:color w:val="181818"/>
          <w:w w:val="105"/>
        </w:rPr>
        <w:t>any</w:t>
      </w:r>
      <w:r>
        <w:rPr>
          <w:color w:val="181818"/>
          <w:spacing w:val="-11"/>
          <w:w w:val="105"/>
        </w:rPr>
        <w:t> </w:t>
      </w:r>
      <w:r>
        <w:rPr>
          <w:color w:val="181818"/>
          <w:w w:val="105"/>
        </w:rPr>
        <w:t>conflict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between federal</w:t>
      </w:r>
      <w:r>
        <w:rPr>
          <w:color w:val="181818"/>
          <w:spacing w:val="-4"/>
          <w:w w:val="105"/>
        </w:rPr>
        <w:t> </w:t>
      </w:r>
      <w:r>
        <w:rPr>
          <w:color w:val="181818"/>
          <w:w w:val="105"/>
        </w:rPr>
        <w:t>and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state</w:t>
      </w:r>
      <w:r>
        <w:rPr>
          <w:color w:val="181818"/>
          <w:spacing w:val="-10"/>
          <w:w w:val="105"/>
        </w:rPr>
        <w:t> </w:t>
      </w:r>
      <w:r>
        <w:rPr>
          <w:color w:val="181818"/>
          <w:w w:val="105"/>
        </w:rPr>
        <w:t>law,</w:t>
      </w:r>
      <w:r>
        <w:rPr>
          <w:color w:val="181818"/>
          <w:spacing w:val="-8"/>
          <w:w w:val="105"/>
        </w:rPr>
        <w:t> </w:t>
      </w:r>
      <w:r>
        <w:rPr>
          <w:color w:val="181818"/>
          <w:w w:val="105"/>
        </w:rPr>
        <w:t>federal</w:t>
      </w:r>
      <w:r>
        <w:rPr>
          <w:color w:val="181818"/>
          <w:spacing w:val="-1"/>
          <w:w w:val="105"/>
        </w:rPr>
        <w:t> </w:t>
      </w:r>
      <w:r>
        <w:rPr>
          <w:color w:val="181818"/>
          <w:w w:val="105"/>
        </w:rPr>
        <w:t>law</w:t>
      </w:r>
      <w:r>
        <w:rPr>
          <w:color w:val="181818"/>
          <w:spacing w:val="-58"/>
          <w:w w:val="105"/>
        </w:rPr>
        <w:t> </w:t>
      </w:r>
      <w:r>
        <w:rPr>
          <w:color w:val="181818"/>
          <w:w w:val="105"/>
        </w:rPr>
        <w:t>shall prevail." </w:t>
      </w:r>
      <w:r>
        <w:rPr>
          <w:i/>
          <w:color w:val="181818"/>
          <w:w w:val="105"/>
        </w:rPr>
        <w:t>Raich, </w:t>
      </w:r>
      <w:r>
        <w:rPr>
          <w:color w:val="181818"/>
          <w:w w:val="105"/>
        </w:rPr>
        <w:t>545 U.S. at 29.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  <w:sz w:val="24"/>
        </w:rPr>
        <w:t>It </w:t>
      </w:r>
      <w:r>
        <w:rPr>
          <w:color w:val="181818"/>
          <w:w w:val="105"/>
        </w:rPr>
        <w:t>places no limits on this conclusion.</w:t>
      </w:r>
      <w:r>
        <w:rPr>
          <w:color w:val="181818"/>
          <w:spacing w:val="1"/>
          <w:w w:val="105"/>
        </w:rPr>
        <w:t> </w:t>
      </w:r>
      <w:r>
        <w:rPr>
          <w:i/>
          <w:color w:val="181818"/>
          <w:w w:val="105"/>
        </w:rPr>
        <w:t>Raich </w:t>
      </w:r>
      <w:r>
        <w:rPr>
          <w:color w:val="181818"/>
          <w:w w:val="105"/>
        </w:rPr>
        <w:t>does not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suggest that the federal government has a duty to minimize conflicts with state laws by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granting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exemptions.</w:t>
      </w:r>
      <w:r>
        <w:rPr>
          <w:color w:val="181818"/>
          <w:spacing w:val="12"/>
          <w:w w:val="105"/>
        </w:rPr>
        <w:t> </w:t>
      </w:r>
      <w:r>
        <w:rPr>
          <w:color w:val="181818"/>
          <w:w w:val="105"/>
        </w:rPr>
        <w:t>Your petition</w:t>
      </w:r>
      <w:r>
        <w:rPr>
          <w:color w:val="181818"/>
          <w:spacing w:val="7"/>
          <w:w w:val="105"/>
        </w:rPr>
        <w:t> </w:t>
      </w:r>
      <w:r>
        <w:rPr>
          <w:color w:val="181818"/>
          <w:w w:val="105"/>
        </w:rPr>
        <w:t>cites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no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authority</w:t>
      </w:r>
      <w:r>
        <w:rPr>
          <w:color w:val="181818"/>
          <w:spacing w:val="5"/>
          <w:w w:val="105"/>
        </w:rPr>
        <w:t> </w:t>
      </w:r>
      <w:r>
        <w:rPr>
          <w:color w:val="181818"/>
          <w:w w:val="105"/>
        </w:rPr>
        <w:t>that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such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a</w:t>
      </w:r>
      <w:r>
        <w:rPr>
          <w:color w:val="181818"/>
          <w:spacing w:val="-12"/>
          <w:w w:val="105"/>
        </w:rPr>
        <w:t> </w:t>
      </w:r>
      <w:r>
        <w:rPr>
          <w:color w:val="181818"/>
          <w:w w:val="105"/>
        </w:rPr>
        <w:t>duty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exists.</w:t>
      </w:r>
    </w:p>
    <w:p>
      <w:pPr>
        <w:pStyle w:val="BodyText"/>
        <w:spacing w:line="252" w:lineRule="auto" w:before="209"/>
        <w:ind w:left="462" w:right="128" w:firstLine="3"/>
      </w:pPr>
      <w:r>
        <w:rPr>
          <w:color w:val="181818"/>
        </w:rPr>
        <w:t>Your petition</w:t>
      </w:r>
      <w:r>
        <w:rPr>
          <w:color w:val="181818"/>
          <w:spacing w:val="1"/>
        </w:rPr>
        <w:t> </w:t>
      </w:r>
      <w:r>
        <w:rPr>
          <w:color w:val="181818"/>
        </w:rPr>
        <w:t>acknowledges</w:t>
      </w:r>
      <w:r>
        <w:rPr>
          <w:color w:val="181818"/>
          <w:spacing w:val="1"/>
        </w:rPr>
        <w:t> </w:t>
      </w:r>
      <w:r>
        <w:rPr>
          <w:color w:val="181818"/>
        </w:rPr>
        <w:t>that 21</w:t>
      </w:r>
      <w:r>
        <w:rPr>
          <w:color w:val="181818"/>
          <w:spacing w:val="1"/>
        </w:rPr>
        <w:t> </w:t>
      </w:r>
      <w:r>
        <w:rPr>
          <w:color w:val="181818"/>
        </w:rPr>
        <w:t>U.S.C. 81 l(d) requires the DEA Administrator</w:t>
      </w:r>
      <w:r>
        <w:rPr>
          <w:color w:val="181818"/>
          <w:spacing w:val="57"/>
        </w:rPr>
        <w:t> </w:t>
      </w:r>
      <w:r>
        <w:rPr>
          <w:color w:val="181818"/>
        </w:rPr>
        <w:t>to list</w:t>
      </w:r>
      <w:r>
        <w:rPr>
          <w:color w:val="181818"/>
          <w:spacing w:val="1"/>
        </w:rPr>
        <w:t> </w:t>
      </w:r>
      <w:r>
        <w:rPr>
          <w:color w:val="181818"/>
        </w:rPr>
        <w:t>marijuana</w:t>
      </w:r>
      <w:r>
        <w:rPr>
          <w:color w:val="181818"/>
          <w:spacing w:val="1"/>
        </w:rPr>
        <w:t> </w:t>
      </w:r>
      <w:r>
        <w:rPr>
          <w:color w:val="181818"/>
        </w:rPr>
        <w:t>on either</w:t>
      </w:r>
      <w:r>
        <w:rPr>
          <w:color w:val="181818"/>
          <w:spacing w:val="1"/>
        </w:rPr>
        <w:t> </w:t>
      </w:r>
      <w:r>
        <w:rPr>
          <w:color w:val="181818"/>
        </w:rPr>
        <w:t>schedule</w:t>
      </w:r>
      <w:r>
        <w:rPr>
          <w:color w:val="181818"/>
          <w:spacing w:val="1"/>
        </w:rPr>
        <w:t> </w:t>
      </w:r>
      <w:r>
        <w:rPr>
          <w:color w:val="181818"/>
        </w:rPr>
        <w:t>I or II</w:t>
      </w:r>
      <w:r>
        <w:rPr>
          <w:color w:val="181818"/>
          <w:spacing w:val="57"/>
        </w:rPr>
        <w:t> </w:t>
      </w:r>
      <w:r>
        <w:rPr>
          <w:color w:val="181818"/>
        </w:rPr>
        <w:t>to satisfy</w:t>
      </w:r>
      <w:r>
        <w:rPr>
          <w:color w:val="181818"/>
          <w:spacing w:val="58"/>
        </w:rPr>
        <w:t> </w:t>
      </w:r>
      <w:r>
        <w:rPr>
          <w:color w:val="181818"/>
        </w:rPr>
        <w:t>the</w:t>
      </w:r>
      <w:r>
        <w:rPr>
          <w:color w:val="181818"/>
          <w:spacing w:val="57"/>
        </w:rPr>
        <w:t> </w:t>
      </w:r>
      <w:r>
        <w:rPr>
          <w:color w:val="181818"/>
        </w:rPr>
        <w:t>U.S. obligations</w:t>
      </w:r>
      <w:r>
        <w:rPr>
          <w:color w:val="181818"/>
          <w:spacing w:val="58"/>
        </w:rPr>
        <w:t> </w:t>
      </w:r>
      <w:r>
        <w:rPr>
          <w:color w:val="181818"/>
        </w:rPr>
        <w:t>under</w:t>
      </w:r>
      <w:r>
        <w:rPr>
          <w:color w:val="181818"/>
          <w:spacing w:val="57"/>
        </w:rPr>
        <w:t> </w:t>
      </w:r>
      <w:r>
        <w:rPr>
          <w:color w:val="181818"/>
        </w:rPr>
        <w:t>the Single Convention</w:t>
      </w:r>
      <w:r>
        <w:rPr>
          <w:color w:val="181818"/>
          <w:spacing w:val="-55"/>
        </w:rPr>
        <w:t> </w:t>
      </w:r>
      <w:r>
        <w:rPr>
          <w:color w:val="181818"/>
        </w:rPr>
        <w:t>on Narcotic</w:t>
      </w:r>
      <w:r>
        <w:rPr>
          <w:color w:val="181818"/>
          <w:spacing w:val="1"/>
        </w:rPr>
        <w:t> </w:t>
      </w:r>
      <w:r>
        <w:rPr>
          <w:color w:val="181818"/>
        </w:rPr>
        <w:t>Drugs.</w:t>
      </w:r>
      <w:r>
        <w:rPr>
          <w:color w:val="181818"/>
          <w:spacing w:val="1"/>
        </w:rPr>
        <w:t> </w:t>
      </w:r>
      <w:r>
        <w:rPr>
          <w:color w:val="181818"/>
        </w:rPr>
        <w:t>But</w:t>
      </w:r>
      <w:r>
        <w:rPr>
          <w:color w:val="181818"/>
          <w:spacing w:val="1"/>
        </w:rPr>
        <w:t> </w:t>
      </w:r>
      <w:r>
        <w:rPr>
          <w:color w:val="181818"/>
        </w:rPr>
        <w:t>your petition</w:t>
      </w:r>
      <w:r>
        <w:rPr>
          <w:color w:val="181818"/>
          <w:spacing w:val="1"/>
        </w:rPr>
        <w:t> </w:t>
      </w:r>
      <w:r>
        <w:rPr>
          <w:color w:val="181818"/>
        </w:rPr>
        <w:t>asserts</w:t>
      </w:r>
      <w:r>
        <w:rPr>
          <w:color w:val="181818"/>
          <w:spacing w:val="1"/>
        </w:rPr>
        <w:t> </w:t>
      </w:r>
      <w:r>
        <w:rPr>
          <w:color w:val="181818"/>
        </w:rPr>
        <w:t>that</w:t>
      </w:r>
      <w:r>
        <w:rPr>
          <w:color w:val="181818"/>
          <w:spacing w:val="1"/>
        </w:rPr>
        <w:t> </w:t>
      </w:r>
      <w:r>
        <w:rPr>
          <w:color w:val="181818"/>
        </w:rPr>
        <w:t>the "domestic law" exception</w:t>
      </w:r>
      <w:r>
        <w:rPr>
          <w:color w:val="181818"/>
          <w:spacing w:val="1"/>
        </w:rPr>
        <w:t> </w:t>
      </w:r>
      <w:r>
        <w:rPr>
          <w:color w:val="181818"/>
        </w:rPr>
        <w:t>permits DEA to</w:t>
      </w:r>
      <w:r>
        <w:rPr>
          <w:color w:val="181818"/>
          <w:spacing w:val="-55"/>
        </w:rPr>
        <w:t> </w:t>
      </w:r>
      <w:r>
        <w:rPr>
          <w:color w:val="181818"/>
          <w:w w:val="105"/>
        </w:rPr>
        <w:t>grant the exemption you seek.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Whether or not that is true is beside the point because, as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explained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above,</w:t>
      </w:r>
      <w:r>
        <w:rPr>
          <w:color w:val="181818"/>
          <w:spacing w:val="-3"/>
          <w:w w:val="105"/>
        </w:rPr>
        <w:t> </w:t>
      </w:r>
      <w:r>
        <w:rPr>
          <w:color w:val="181818"/>
          <w:w w:val="105"/>
        </w:rPr>
        <w:t>there</w:t>
      </w:r>
      <w:r>
        <w:rPr>
          <w:color w:val="181818"/>
          <w:spacing w:val="-14"/>
          <w:w w:val="105"/>
        </w:rPr>
        <w:t> </w:t>
      </w:r>
      <w:r>
        <w:rPr>
          <w:color w:val="181818"/>
          <w:w w:val="105"/>
        </w:rPr>
        <w:t>is</w:t>
      </w:r>
      <w:r>
        <w:rPr>
          <w:color w:val="181818"/>
          <w:spacing w:val="-14"/>
          <w:w w:val="105"/>
        </w:rPr>
        <w:t> </w:t>
      </w:r>
      <w:r>
        <w:rPr>
          <w:color w:val="181818"/>
          <w:w w:val="105"/>
        </w:rPr>
        <w:t>no</w:t>
      </w:r>
      <w:r>
        <w:rPr>
          <w:color w:val="181818"/>
          <w:spacing w:val="-12"/>
          <w:w w:val="105"/>
        </w:rPr>
        <w:t> </w:t>
      </w:r>
      <w:r>
        <w:rPr>
          <w:color w:val="181818"/>
          <w:w w:val="105"/>
        </w:rPr>
        <w:t>requirement</w:t>
      </w:r>
      <w:r>
        <w:rPr>
          <w:color w:val="181818"/>
          <w:spacing w:val="2"/>
          <w:w w:val="105"/>
        </w:rPr>
        <w:t> </w:t>
      </w:r>
      <w:r>
        <w:rPr>
          <w:color w:val="181818"/>
          <w:w w:val="105"/>
        </w:rPr>
        <w:t>that</w:t>
      </w:r>
      <w:r>
        <w:rPr>
          <w:color w:val="181818"/>
          <w:spacing w:val="-9"/>
          <w:w w:val="105"/>
        </w:rPr>
        <w:t> </w:t>
      </w:r>
      <w:r>
        <w:rPr>
          <w:color w:val="181818"/>
          <w:w w:val="105"/>
        </w:rPr>
        <w:t>Congress</w:t>
      </w:r>
      <w:r>
        <w:rPr>
          <w:color w:val="181818"/>
          <w:spacing w:val="-1"/>
          <w:w w:val="105"/>
        </w:rPr>
        <w:t> </w:t>
      </w:r>
      <w:r>
        <w:rPr>
          <w:color w:val="181818"/>
          <w:w w:val="105"/>
        </w:rPr>
        <w:t>make</w:t>
      </w:r>
      <w:r>
        <w:rPr>
          <w:color w:val="181818"/>
          <w:spacing w:val="-12"/>
          <w:w w:val="105"/>
        </w:rPr>
        <w:t> </w:t>
      </w:r>
      <w:r>
        <w:rPr>
          <w:color w:val="181818"/>
          <w:w w:val="105"/>
        </w:rPr>
        <w:t>exemptions to</w:t>
      </w:r>
      <w:r>
        <w:rPr>
          <w:color w:val="181818"/>
          <w:spacing w:val="-10"/>
          <w:w w:val="105"/>
        </w:rPr>
        <w:t> </w:t>
      </w:r>
      <w:r>
        <w:rPr>
          <w:color w:val="181818"/>
          <w:w w:val="105"/>
        </w:rPr>
        <w:t>avoid</w:t>
      </w:r>
      <w:r>
        <w:rPr>
          <w:color w:val="181818"/>
          <w:spacing w:val="-6"/>
          <w:w w:val="105"/>
        </w:rPr>
        <w:t> </w:t>
      </w:r>
      <w:r>
        <w:rPr>
          <w:color w:val="181818"/>
          <w:w w:val="105"/>
        </w:rPr>
        <w:t>conflict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with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state</w:t>
      </w:r>
      <w:r>
        <w:rPr>
          <w:color w:val="181818"/>
          <w:spacing w:val="-5"/>
          <w:w w:val="105"/>
        </w:rPr>
        <w:t> </w:t>
      </w:r>
      <w:r>
        <w:rPr>
          <w:color w:val="181818"/>
          <w:w w:val="105"/>
        </w:rPr>
        <w:t>law.</w:t>
      </w:r>
    </w:p>
    <w:p>
      <w:pPr>
        <w:pStyle w:val="BodyText"/>
        <w:spacing w:line="252" w:lineRule="auto" w:before="199"/>
        <w:ind w:left="460" w:right="242" w:firstLine="4"/>
        <w:rPr>
          <w:b/>
        </w:rPr>
      </w:pPr>
      <w:r>
        <w:rPr>
          <w:color w:val="181818"/>
        </w:rPr>
        <w:t>Congress</w:t>
      </w:r>
      <w:r>
        <w:rPr>
          <w:color w:val="181818"/>
          <w:spacing w:val="1"/>
        </w:rPr>
        <w:t> </w:t>
      </w:r>
      <w:r>
        <w:rPr>
          <w:color w:val="181818"/>
        </w:rPr>
        <w:t>has prescribed</w:t>
      </w:r>
      <w:r>
        <w:rPr>
          <w:color w:val="181818"/>
          <w:spacing w:val="1"/>
        </w:rPr>
        <w:t> </w:t>
      </w:r>
      <w:r>
        <w:rPr>
          <w:color w:val="181818"/>
        </w:rPr>
        <w:t>how controlled</w:t>
      </w:r>
      <w:r>
        <w:rPr>
          <w:color w:val="181818"/>
          <w:spacing w:val="1"/>
        </w:rPr>
        <w:t> </w:t>
      </w:r>
      <w:r>
        <w:rPr>
          <w:color w:val="181818"/>
        </w:rPr>
        <w:t>substances</w:t>
      </w:r>
      <w:r>
        <w:rPr>
          <w:color w:val="181818"/>
          <w:spacing w:val="1"/>
        </w:rPr>
        <w:t> </w:t>
      </w:r>
      <w:r>
        <w:rPr>
          <w:color w:val="181818"/>
        </w:rPr>
        <w:t>listed</w:t>
      </w:r>
      <w:r>
        <w:rPr>
          <w:color w:val="181818"/>
          <w:spacing w:val="1"/>
        </w:rPr>
        <w:t> </w:t>
      </w:r>
      <w:r>
        <w:rPr>
          <w:color w:val="181818"/>
        </w:rPr>
        <w:t>in schedule I must be regulated.</w:t>
      </w:r>
      <w:r>
        <w:rPr>
          <w:color w:val="181818"/>
          <w:spacing w:val="1"/>
        </w:rPr>
        <w:t> </w:t>
      </w:r>
      <w:r>
        <w:rPr>
          <w:color w:val="181818"/>
        </w:rPr>
        <w:t>The</w:t>
      </w:r>
      <w:r>
        <w:rPr>
          <w:color w:val="181818"/>
          <w:spacing w:val="-55"/>
        </w:rPr>
        <w:t> </w:t>
      </w:r>
      <w:r>
        <w:rPr>
          <w:color w:val="181818"/>
          <w:w w:val="105"/>
        </w:rPr>
        <w:t>broad</w:t>
      </w:r>
      <w:r>
        <w:rPr>
          <w:color w:val="181818"/>
          <w:spacing w:val="6"/>
          <w:w w:val="105"/>
        </w:rPr>
        <w:t> </w:t>
      </w:r>
      <w:r>
        <w:rPr>
          <w:color w:val="181818"/>
          <w:w w:val="105"/>
        </w:rPr>
        <w:t>exemption</w:t>
      </w:r>
      <w:r>
        <w:rPr>
          <w:color w:val="181818"/>
          <w:spacing w:val="10"/>
          <w:w w:val="105"/>
        </w:rPr>
        <w:t> </w:t>
      </w:r>
      <w:r>
        <w:rPr>
          <w:color w:val="181818"/>
          <w:w w:val="105"/>
        </w:rPr>
        <w:t>you</w:t>
      </w:r>
      <w:r>
        <w:rPr>
          <w:color w:val="181818"/>
          <w:spacing w:val="-4"/>
          <w:w w:val="105"/>
        </w:rPr>
        <w:t> </w:t>
      </w:r>
      <w:r>
        <w:rPr>
          <w:color w:val="181818"/>
          <w:w w:val="105"/>
        </w:rPr>
        <w:t>seek</w:t>
      </w:r>
      <w:r>
        <w:rPr>
          <w:color w:val="181818"/>
          <w:spacing w:val="5"/>
          <w:w w:val="105"/>
        </w:rPr>
        <w:t> </w:t>
      </w:r>
      <w:r>
        <w:rPr>
          <w:color w:val="181818"/>
          <w:w w:val="105"/>
        </w:rPr>
        <w:t>would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eliminate</w:t>
      </w:r>
      <w:r>
        <w:rPr>
          <w:color w:val="181818"/>
          <w:spacing w:val="-1"/>
          <w:w w:val="105"/>
        </w:rPr>
        <w:t> </w:t>
      </w:r>
      <w:r>
        <w:rPr>
          <w:color w:val="181818"/>
          <w:w w:val="105"/>
        </w:rPr>
        <w:t>the</w:t>
      </w:r>
      <w:r>
        <w:rPr>
          <w:color w:val="181818"/>
          <w:spacing w:val="-14"/>
          <w:w w:val="105"/>
        </w:rPr>
        <w:t> </w:t>
      </w:r>
      <w:r>
        <w:rPr>
          <w:color w:val="181818"/>
          <w:w w:val="105"/>
        </w:rPr>
        <w:t>CSA's</w:t>
      </w:r>
      <w:r>
        <w:rPr>
          <w:color w:val="181818"/>
          <w:spacing w:val="-11"/>
          <w:w w:val="105"/>
        </w:rPr>
        <w:t> </w:t>
      </w:r>
      <w:r>
        <w:rPr>
          <w:color w:val="181818"/>
          <w:w w:val="105"/>
        </w:rPr>
        <w:t>schedule</w:t>
      </w:r>
      <w:r>
        <w:rPr>
          <w:color w:val="181818"/>
          <w:spacing w:val="7"/>
          <w:w w:val="105"/>
        </w:rPr>
        <w:t> </w:t>
      </w:r>
      <w:r>
        <w:rPr>
          <w:color w:val="181818"/>
          <w:w w:val="105"/>
        </w:rPr>
        <w:t>I</w:t>
      </w:r>
      <w:r>
        <w:rPr>
          <w:color w:val="181818"/>
          <w:spacing w:val="-6"/>
          <w:w w:val="105"/>
        </w:rPr>
        <w:t> </w:t>
      </w:r>
      <w:r>
        <w:rPr>
          <w:color w:val="181818"/>
          <w:w w:val="105"/>
        </w:rPr>
        <w:t>regulatory</w:t>
      </w:r>
      <w:r>
        <w:rPr>
          <w:color w:val="181818"/>
          <w:spacing w:val="7"/>
          <w:w w:val="105"/>
        </w:rPr>
        <w:t> </w:t>
      </w:r>
      <w:r>
        <w:rPr>
          <w:color w:val="181818"/>
          <w:w w:val="105"/>
        </w:rPr>
        <w:t>controls</w:t>
      </w:r>
      <w:r>
        <w:rPr>
          <w:color w:val="181818"/>
          <w:spacing w:val="4"/>
          <w:w w:val="105"/>
        </w:rPr>
        <w:t> </w:t>
      </w:r>
      <w:r>
        <w:rPr>
          <w:color w:val="181818"/>
          <w:w w:val="105"/>
        </w:rPr>
        <w:t>and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administrative, civil, and criminal sanctions applicable to marijuana in states with statutes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permitting marijuana use.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A constitutional requirement that DEA grant such an exemption</w:t>
      </w:r>
      <w:r>
        <w:rPr>
          <w:color w:val="181818"/>
          <w:spacing w:val="1"/>
          <w:w w:val="105"/>
        </w:rPr>
        <w:t> </w:t>
      </w:r>
      <w:r>
        <w:rPr>
          <w:color w:val="181818"/>
        </w:rPr>
        <w:t>would</w:t>
      </w:r>
      <w:r>
        <w:rPr>
          <w:color w:val="181818"/>
          <w:spacing w:val="1"/>
        </w:rPr>
        <w:t> </w:t>
      </w:r>
      <w:r>
        <w:rPr>
          <w:color w:val="181818"/>
        </w:rPr>
        <w:t>flip the Supremacy</w:t>
      </w:r>
      <w:r>
        <w:rPr>
          <w:color w:val="181818"/>
          <w:spacing w:val="1"/>
        </w:rPr>
        <w:t> </w:t>
      </w:r>
      <w:r>
        <w:rPr>
          <w:color w:val="181818"/>
        </w:rPr>
        <w:t>Clause</w:t>
      </w:r>
      <w:r>
        <w:rPr>
          <w:color w:val="181818"/>
          <w:spacing w:val="57"/>
        </w:rPr>
        <w:t> </w:t>
      </w:r>
      <w:r>
        <w:rPr>
          <w:color w:val="181818"/>
        </w:rPr>
        <w:t>and</w:t>
      </w:r>
      <w:r>
        <w:rPr>
          <w:color w:val="181818"/>
          <w:spacing w:val="58"/>
        </w:rPr>
        <w:t> </w:t>
      </w:r>
      <w:r>
        <w:rPr>
          <w:color w:val="181818"/>
        </w:rPr>
        <w:t>21 U.S.C. 903 on their</w:t>
      </w:r>
      <w:r>
        <w:rPr>
          <w:color w:val="181818"/>
          <w:spacing w:val="57"/>
        </w:rPr>
        <w:t> </w:t>
      </w:r>
      <w:r>
        <w:rPr>
          <w:color w:val="181818"/>
        </w:rPr>
        <w:t>head,</w:t>
      </w:r>
      <w:r>
        <w:rPr>
          <w:color w:val="181818"/>
          <w:spacing w:val="58"/>
        </w:rPr>
        <w:t> </w:t>
      </w:r>
      <w:r>
        <w:rPr>
          <w:color w:val="181818"/>
        </w:rPr>
        <w:t>making</w:t>
      </w:r>
      <w:r>
        <w:rPr>
          <w:color w:val="181818"/>
          <w:spacing w:val="57"/>
        </w:rPr>
        <w:t> </w:t>
      </w:r>
      <w:r>
        <w:rPr>
          <w:color w:val="181818"/>
        </w:rPr>
        <w:t>federal</w:t>
      </w:r>
      <w:r>
        <w:rPr>
          <w:color w:val="181818"/>
          <w:spacing w:val="58"/>
        </w:rPr>
        <w:t> </w:t>
      </w:r>
      <w:r>
        <w:rPr>
          <w:color w:val="181818"/>
        </w:rPr>
        <w:t>regulation</w:t>
      </w:r>
      <w:r>
        <w:rPr>
          <w:color w:val="181818"/>
          <w:spacing w:val="1"/>
        </w:rPr>
        <w:t> </w:t>
      </w:r>
      <w:r>
        <w:rPr>
          <w:color w:val="181818"/>
          <w:w w:val="105"/>
        </w:rPr>
        <w:t>of interstate commerce subordinate to the states.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Such an outcome is prohibited by the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Constitution.</w:t>
      </w:r>
      <w:r>
        <w:rPr>
          <w:color w:val="181818"/>
          <w:spacing w:val="13"/>
          <w:w w:val="105"/>
        </w:rPr>
        <w:t> </w:t>
      </w:r>
      <w:r>
        <w:rPr>
          <w:color w:val="181818"/>
          <w:w w:val="105"/>
        </w:rPr>
        <w:t>For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these reasons,</w:t>
      </w:r>
      <w:r>
        <w:rPr>
          <w:color w:val="181818"/>
          <w:spacing w:val="8"/>
          <w:w w:val="105"/>
        </w:rPr>
        <w:t> </w:t>
      </w:r>
      <w:r>
        <w:rPr>
          <w:color w:val="181818"/>
          <w:w w:val="105"/>
        </w:rPr>
        <w:t>your</w:t>
      </w:r>
      <w:r>
        <w:rPr>
          <w:color w:val="181818"/>
          <w:spacing w:val="3"/>
          <w:w w:val="105"/>
        </w:rPr>
        <w:t> </w:t>
      </w:r>
      <w:r>
        <w:rPr>
          <w:color w:val="181818"/>
          <w:w w:val="105"/>
        </w:rPr>
        <w:t>petition</w:t>
      </w:r>
      <w:r>
        <w:rPr>
          <w:color w:val="181818"/>
          <w:spacing w:val="8"/>
          <w:w w:val="105"/>
        </w:rPr>
        <w:t> </w:t>
      </w:r>
      <w:r>
        <w:rPr>
          <w:color w:val="181818"/>
          <w:w w:val="105"/>
        </w:rPr>
        <w:t>is</w:t>
      </w:r>
      <w:r>
        <w:rPr>
          <w:color w:val="181818"/>
          <w:spacing w:val="-10"/>
          <w:w w:val="105"/>
        </w:rPr>
        <w:t> </w:t>
      </w:r>
      <w:r>
        <w:rPr>
          <w:b/>
          <w:color w:val="181818"/>
          <w:w w:val="105"/>
        </w:rPr>
        <w:t>denied.</w:t>
      </w:r>
    </w:p>
    <w:p>
      <w:pPr>
        <w:pStyle w:val="BodyText"/>
        <w:rPr>
          <w:b/>
          <w:sz w:val="26"/>
        </w:rPr>
      </w:pPr>
    </w:p>
    <w:p>
      <w:pPr>
        <w:pStyle w:val="BodyText"/>
        <w:spacing w:line="252" w:lineRule="auto" w:before="176"/>
        <w:ind w:left="472" w:firstLine="1"/>
      </w:pPr>
      <w:r>
        <w:rPr>
          <w:color w:val="181818"/>
          <w:sz w:val="22"/>
        </w:rPr>
        <w:t>If</w:t>
      </w:r>
      <w:r>
        <w:rPr>
          <w:color w:val="181818"/>
          <w:spacing w:val="25"/>
          <w:sz w:val="22"/>
        </w:rPr>
        <w:t> </w:t>
      </w:r>
      <w:r>
        <w:rPr>
          <w:color w:val="181818"/>
        </w:rPr>
        <w:t>you</w:t>
      </w:r>
      <w:r>
        <w:rPr>
          <w:color w:val="181818"/>
          <w:spacing w:val="27"/>
        </w:rPr>
        <w:t> </w:t>
      </w:r>
      <w:r>
        <w:rPr>
          <w:color w:val="181818"/>
        </w:rPr>
        <w:t>have</w:t>
      </w:r>
      <w:r>
        <w:rPr>
          <w:color w:val="181818"/>
          <w:spacing w:val="15"/>
        </w:rPr>
        <w:t> </w:t>
      </w:r>
      <w:r>
        <w:rPr>
          <w:color w:val="181818"/>
        </w:rPr>
        <w:t>additional</w:t>
      </w:r>
      <w:r>
        <w:rPr>
          <w:color w:val="181818"/>
          <w:spacing w:val="28"/>
        </w:rPr>
        <w:t> </w:t>
      </w:r>
      <w:r>
        <w:rPr>
          <w:color w:val="181818"/>
        </w:rPr>
        <w:t>information</w:t>
      </w:r>
      <w:r>
        <w:rPr>
          <w:color w:val="181818"/>
          <w:spacing w:val="35"/>
        </w:rPr>
        <w:t> </w:t>
      </w:r>
      <w:r>
        <w:rPr>
          <w:color w:val="181818"/>
        </w:rPr>
        <w:t>or</w:t>
      </w:r>
      <w:r>
        <w:rPr>
          <w:color w:val="181818"/>
          <w:spacing w:val="13"/>
        </w:rPr>
        <w:t> </w:t>
      </w:r>
      <w:r>
        <w:rPr>
          <w:color w:val="181818"/>
        </w:rPr>
        <w:t>questions,</w:t>
      </w:r>
      <w:r>
        <w:rPr>
          <w:color w:val="181818"/>
          <w:spacing w:val="33"/>
        </w:rPr>
        <w:t> </w:t>
      </w:r>
      <w:r>
        <w:rPr>
          <w:color w:val="181818"/>
        </w:rPr>
        <w:t>please</w:t>
      </w:r>
      <w:r>
        <w:rPr>
          <w:color w:val="181818"/>
          <w:spacing w:val="8"/>
        </w:rPr>
        <w:t> </w:t>
      </w:r>
      <w:r>
        <w:rPr>
          <w:color w:val="181818"/>
        </w:rPr>
        <w:t>contact</w:t>
      </w:r>
      <w:r>
        <w:rPr>
          <w:color w:val="181818"/>
          <w:spacing w:val="32"/>
        </w:rPr>
        <w:t> </w:t>
      </w:r>
      <w:r>
        <w:rPr>
          <w:color w:val="181818"/>
        </w:rPr>
        <w:t>Mr.</w:t>
      </w:r>
      <w:r>
        <w:rPr>
          <w:color w:val="181818"/>
          <w:spacing w:val="22"/>
        </w:rPr>
        <w:t> </w:t>
      </w:r>
      <w:r>
        <w:rPr>
          <w:color w:val="181818"/>
        </w:rPr>
        <w:t>Brian</w:t>
      </w:r>
      <w:r>
        <w:rPr>
          <w:color w:val="181818"/>
          <w:spacing w:val="25"/>
        </w:rPr>
        <w:t> </w:t>
      </w:r>
      <w:r>
        <w:rPr>
          <w:color w:val="181818"/>
        </w:rPr>
        <w:t>Besser,</w:t>
      </w:r>
      <w:r>
        <w:rPr>
          <w:color w:val="181818"/>
          <w:spacing w:val="37"/>
        </w:rPr>
        <w:t> </w:t>
      </w:r>
      <w:r>
        <w:rPr>
          <w:color w:val="181818"/>
        </w:rPr>
        <w:t>Deputy</w:t>
      </w:r>
      <w:r>
        <w:rPr>
          <w:color w:val="181818"/>
          <w:spacing w:val="-54"/>
        </w:rPr>
        <w:t> </w:t>
      </w:r>
      <w:r>
        <w:rPr>
          <w:color w:val="181818"/>
          <w:w w:val="105"/>
        </w:rPr>
        <w:t>Assistant</w:t>
      </w:r>
      <w:r>
        <w:rPr>
          <w:color w:val="181818"/>
          <w:spacing w:val="18"/>
          <w:w w:val="105"/>
        </w:rPr>
        <w:t> </w:t>
      </w:r>
      <w:r>
        <w:rPr>
          <w:color w:val="181818"/>
          <w:w w:val="105"/>
        </w:rPr>
        <w:t>Administrator,</w:t>
      </w:r>
      <w:r>
        <w:rPr>
          <w:color w:val="181818"/>
          <w:spacing w:val="-10"/>
          <w:w w:val="105"/>
        </w:rPr>
        <w:t> </w:t>
      </w:r>
      <w:r>
        <w:rPr>
          <w:color w:val="181818"/>
          <w:w w:val="105"/>
        </w:rPr>
        <w:t>Diversion</w:t>
      </w:r>
      <w:r>
        <w:rPr>
          <w:color w:val="181818"/>
          <w:spacing w:val="12"/>
          <w:w w:val="105"/>
        </w:rPr>
        <w:t> </w:t>
      </w:r>
      <w:r>
        <w:rPr>
          <w:color w:val="181818"/>
          <w:w w:val="105"/>
        </w:rPr>
        <w:t>Control</w:t>
      </w:r>
      <w:r>
        <w:rPr>
          <w:color w:val="181818"/>
          <w:spacing w:val="13"/>
          <w:w w:val="105"/>
        </w:rPr>
        <w:t> </w:t>
      </w:r>
      <w:r>
        <w:rPr>
          <w:color w:val="181818"/>
          <w:w w:val="105"/>
        </w:rPr>
        <w:t>Division,</w:t>
      </w:r>
      <w:r>
        <w:rPr>
          <w:color w:val="181818"/>
          <w:spacing w:val="5"/>
          <w:w w:val="105"/>
        </w:rPr>
        <w:t> </w:t>
      </w:r>
      <w:r>
        <w:rPr>
          <w:color w:val="181818"/>
          <w:w w:val="105"/>
        </w:rPr>
        <w:t>at</w:t>
      </w:r>
      <w:r>
        <w:rPr>
          <w:color w:val="181818"/>
          <w:spacing w:val="-4"/>
          <w:w w:val="105"/>
        </w:rPr>
        <w:t> </w:t>
      </w:r>
      <w:r>
        <w:rPr>
          <w:color w:val="181818"/>
          <w:w w:val="105"/>
        </w:rPr>
        <w:t>(571)</w:t>
      </w:r>
      <w:r>
        <w:rPr>
          <w:color w:val="181818"/>
          <w:spacing w:val="1"/>
          <w:w w:val="105"/>
        </w:rPr>
        <w:t> </w:t>
      </w:r>
      <w:r>
        <w:rPr>
          <w:color w:val="181818"/>
          <w:w w:val="105"/>
        </w:rPr>
        <w:t>362-8177.</w:t>
      </w:r>
    </w:p>
    <w:p>
      <w:pPr>
        <w:pStyle w:val="BodyText"/>
        <w:rPr>
          <w:sz w:val="26"/>
        </w:rPr>
      </w:pPr>
    </w:p>
    <w:p>
      <w:pPr>
        <w:pStyle w:val="BodyText"/>
        <w:spacing w:before="164"/>
        <w:ind w:left="5241"/>
      </w:pPr>
      <w:r>
        <w:rPr>
          <w:color w:val="181818"/>
          <w:w w:val="105"/>
        </w:rPr>
        <w:t>Sincerely,</w:t>
      </w:r>
    </w:p>
    <w:p>
      <w:pPr>
        <w:tabs>
          <w:tab w:pos="7880" w:val="left" w:leader="none"/>
        </w:tabs>
        <w:spacing w:before="85"/>
        <w:ind w:left="5305" w:right="0" w:firstLine="0"/>
        <w:jc w:val="left"/>
        <w:rPr>
          <w:b/>
          <w:i/>
          <w:sz w:val="51"/>
        </w:rPr>
      </w:pPr>
      <w:r>
        <w:rPr>
          <w:rFonts w:ascii="Arial"/>
          <w:i/>
          <w:color w:val="0E1577"/>
          <w:sz w:val="42"/>
        </w:rPr>
        <w:t>{)</w:t>
      </w:r>
      <w:r>
        <w:rPr>
          <w:rFonts w:ascii="Arial"/>
          <w:i/>
          <w:color w:val="0E1577"/>
          <w:spacing w:val="5"/>
          <w:sz w:val="42"/>
        </w:rPr>
        <w:t> </w:t>
      </w:r>
      <w:r>
        <w:rPr>
          <w:rFonts w:ascii="Arial"/>
          <w:i/>
          <w:color w:val="1A133B"/>
          <w:sz w:val="42"/>
        </w:rPr>
        <w:t>.</w:t>
      </w:r>
      <w:r>
        <w:rPr>
          <w:rFonts w:ascii="Arial"/>
          <w:i/>
          <w:color w:val="1A133B"/>
          <w:spacing w:val="16"/>
          <w:sz w:val="42"/>
        </w:rPr>
        <w:t> </w:t>
      </w:r>
      <w:r>
        <w:rPr>
          <w:rFonts w:ascii="Arial"/>
          <w:i/>
          <w:color w:val="0E1577"/>
          <w:sz w:val="42"/>
        </w:rPr>
        <w:t>t)w;J;;-</w:t>
        <w:tab/>
      </w:r>
      <w:r>
        <w:rPr>
          <w:b/>
          <w:i/>
          <w:color w:val="0E1577"/>
          <w:sz w:val="51"/>
        </w:rPr>
        <w:t>tic.-</w:t>
      </w:r>
    </w:p>
    <w:p>
      <w:pPr>
        <w:pStyle w:val="BodyText"/>
        <w:spacing w:line="252" w:lineRule="auto" w:before="170"/>
        <w:ind w:left="5210" w:right="1913" w:firstLine="2"/>
      </w:pPr>
      <w:r>
        <w:rPr>
          <w:color w:val="181818"/>
        </w:rPr>
        <w:t>D.</w:t>
      </w:r>
      <w:r>
        <w:rPr>
          <w:color w:val="181818"/>
          <w:spacing w:val="16"/>
        </w:rPr>
        <w:t> </w:t>
      </w:r>
      <w:r>
        <w:rPr>
          <w:color w:val="181818"/>
        </w:rPr>
        <w:t>Christopher</w:t>
      </w:r>
      <w:r>
        <w:rPr>
          <w:color w:val="181818"/>
          <w:spacing w:val="46"/>
        </w:rPr>
        <w:t> </w:t>
      </w:r>
      <w:r>
        <w:rPr>
          <w:color w:val="181818"/>
        </w:rPr>
        <w:t>Evans</w:t>
      </w:r>
      <w:r>
        <w:rPr>
          <w:color w:val="181818"/>
          <w:spacing w:val="-54"/>
        </w:rPr>
        <w:t> </w:t>
      </w:r>
      <w:r>
        <w:rPr>
          <w:color w:val="181818"/>
        </w:rPr>
        <w:t>Acting</w:t>
      </w:r>
      <w:r>
        <w:rPr>
          <w:color w:val="181818"/>
          <w:spacing w:val="24"/>
        </w:rPr>
        <w:t> </w:t>
      </w:r>
      <w:r>
        <w:rPr>
          <w:color w:val="181818"/>
        </w:rPr>
        <w:t>Administrator</w:t>
      </w:r>
    </w:p>
    <w:p>
      <w:pPr>
        <w:pStyle w:val="BodyText"/>
        <w:spacing w:before="7"/>
      </w:pPr>
    </w:p>
    <w:p>
      <w:pPr>
        <w:pStyle w:val="BodyText"/>
        <w:ind w:left="474"/>
      </w:pPr>
      <w:r>
        <w:rPr>
          <w:color w:val="181818"/>
          <w:w w:val="105"/>
        </w:rPr>
        <w:t>Enclosure</w:t>
      </w:r>
    </w:p>
    <w:p>
      <w:pPr>
        <w:pStyle w:val="BodyText"/>
        <w:spacing w:line="252" w:lineRule="auto" w:before="15"/>
        <w:ind w:left="888" w:right="7371" w:hanging="423"/>
      </w:pPr>
      <w:r>
        <w:rPr>
          <w:color w:val="181818"/>
          <w:w w:val="105"/>
        </w:rPr>
        <w:t>cc:</w:t>
      </w:r>
      <w:r>
        <w:rPr>
          <w:color w:val="181818"/>
          <w:spacing w:val="44"/>
          <w:w w:val="105"/>
        </w:rPr>
        <w:t> </w:t>
      </w:r>
      <w:r>
        <w:rPr>
          <w:color w:val="181818"/>
          <w:w w:val="105"/>
        </w:rPr>
        <w:t>Mary</w:t>
      </w:r>
      <w:r>
        <w:rPr>
          <w:color w:val="181818"/>
          <w:spacing w:val="-6"/>
          <w:w w:val="105"/>
        </w:rPr>
        <w:t> </w:t>
      </w:r>
      <w:r>
        <w:rPr>
          <w:color w:val="181818"/>
          <w:w w:val="105"/>
        </w:rPr>
        <w:t>J.</w:t>
      </w:r>
      <w:r>
        <w:rPr>
          <w:color w:val="181818"/>
          <w:spacing w:val="-6"/>
          <w:w w:val="105"/>
        </w:rPr>
        <w:t> </w:t>
      </w:r>
      <w:r>
        <w:rPr>
          <w:color w:val="181818"/>
          <w:w w:val="105"/>
        </w:rPr>
        <w:t>Roberts</w:t>
      </w:r>
      <w:r>
        <w:rPr>
          <w:color w:val="181818"/>
          <w:spacing w:val="-57"/>
          <w:w w:val="105"/>
        </w:rPr>
        <w:t> </w:t>
      </w:r>
      <w:r>
        <w:rPr>
          <w:color w:val="181818"/>
          <w:w w:val="105"/>
        </w:rPr>
        <w:t>Colin</w:t>
      </w:r>
      <w:r>
        <w:rPr>
          <w:color w:val="181818"/>
          <w:spacing w:val="-1"/>
          <w:w w:val="105"/>
        </w:rPr>
        <w:t> </w:t>
      </w:r>
      <w:r>
        <w:rPr>
          <w:color w:val="181818"/>
          <w:w w:val="105"/>
        </w:rPr>
        <w:t>Murphy</w:t>
      </w:r>
    </w:p>
    <w:sectPr>
      <w:pgSz w:w="12240" w:h="15840"/>
      <w:pgMar w:header="635" w:footer="0" w:top="1160" w:bottom="280" w:left="1040" w:right="1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4.987999pt;margin-top:30.761518pt;width:50.4pt;height:28.7pt;mso-position-horizontal-relative:page;mso-position-vertical-relative:page;z-index:-15775232" type="#_x0000_t202" id="docshape2" filled="false" stroked="false">
          <v:textbox inset="0,0,0,0">
            <w:txbxContent>
              <w:p>
                <w:pPr>
                  <w:pStyle w:val="BodyText"/>
                  <w:spacing w:line="252" w:lineRule="auto" w:before="10"/>
                  <w:ind w:left="20" w:right="6"/>
                </w:pPr>
                <w:r>
                  <w:rPr>
                    <w:color w:val="181818"/>
                    <w:spacing w:val="-2"/>
                    <w:w w:val="105"/>
                  </w:rPr>
                  <w:t>Mr. Olsen</w:t>
                </w:r>
                <w:r>
                  <w:rPr>
                    <w:color w:val="181818"/>
                    <w:spacing w:val="-58"/>
                    <w:w w:val="105"/>
                  </w:rPr>
                  <w:t> </w:t>
                </w:r>
                <w:r>
                  <w:rPr>
                    <w:color w:val="181818"/>
                    <w:w w:val="105"/>
                  </w:rPr>
                  <w:t>Page</w:t>
                </w:r>
                <w:r>
                  <w:rPr/>
                  <w:fldChar w:fldCharType="begin"/>
                </w:r>
                <w:r>
                  <w:rPr>
                    <w:color w:val="181818"/>
                    <w:w w:val="10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2"/>
      <w:numFmt w:val="decimal"/>
      <w:lvlText w:val="%1"/>
      <w:lvlJc w:val="left"/>
      <w:pPr>
        <w:ind w:left="636" w:hanging="15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181818"/>
        <w:w w:val="102"/>
        <w:sz w:val="19"/>
        <w:szCs w:val="19"/>
      </w:rPr>
    </w:lvl>
    <w:lvl w:ilvl="1">
      <w:start w:val="0"/>
      <w:numFmt w:val="bullet"/>
      <w:lvlText w:val="•"/>
      <w:lvlJc w:val="left"/>
      <w:pPr>
        <w:ind w:left="5220" w:hanging="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6" w:hanging="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3" w:hanging="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0" w:hanging="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6" w:hanging="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3" w:hanging="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60" w:hanging="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66" w:hanging="15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3"/>
      <w:szCs w:val="23"/>
    </w:rPr>
  </w:style>
  <w:style w:styleId="Title" w:type="paragraph">
    <w:name w:val="Title"/>
    <w:basedOn w:val="Normal"/>
    <w:uiPriority w:val="1"/>
    <w:qFormat/>
    <w:pPr>
      <w:spacing w:before="218" w:line="299" w:lineRule="exact"/>
      <w:ind w:left="6419"/>
    </w:pPr>
    <w:rPr>
      <w:rFonts w:ascii="Arial" w:hAnsi="Arial" w:eastAsia="Arial" w:cs="Arial"/>
      <w:sz w:val="26"/>
      <w:szCs w:val="26"/>
    </w:rPr>
  </w:style>
  <w:style w:styleId="ListParagraph" w:type="paragraph">
    <w:name w:val="List Paragraph"/>
    <w:basedOn w:val="Normal"/>
    <w:uiPriority w:val="1"/>
    <w:qFormat/>
    <w:pPr>
      <w:ind w:left="480" w:hanging="153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2021-05-02T20:59:35Z</dcterms:created>
  <dcterms:modified xsi:type="dcterms:W3CDTF">2021-05-02T20:59:35Z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2021-04-27T00:00:00Z</vt:filetime>
  </property>
  <property fmtid="{D5CDD505-2E9C-101B-9397-08002B2CF9AE}" pid="3" name="Creator">
    <vt:lpwstr>Xerox AltaLink C8055</vt:lpwstr>
  </property>
  <property fmtid="{D5CDD505-2E9C-101B-9397-08002B2CF9AE}" pid="4" name="LastSaved">
    <vt:filetime>2021-05-02T00:00:00Z</vt:filetime>
  </property>
</Properties>
</file>