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B5638" w14:textId="77777777" w:rsidR="00610058" w:rsidRPr="00610058" w:rsidRDefault="00610058" w:rsidP="0061005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10058">
        <w:rPr>
          <w:rFonts w:ascii="Times New Roman" w:eastAsia="Times New Roman" w:hAnsi="Times New Roman" w:cs="Times New Roman"/>
          <w:b/>
          <w:bCs/>
          <w:kern w:val="0"/>
          <w:sz w:val="36"/>
          <w:szCs w:val="36"/>
          <w14:ligatures w14:val="none"/>
        </w:rPr>
        <w:t>EXHIBIT D</w:t>
      </w:r>
    </w:p>
    <w:p w14:paraId="14177A16"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63B36C5E"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South Dakota Department of Health Program Documentation – Evidence of State Recognition of Medical Use</w:t>
      </w:r>
    </w:p>
    <w:p w14:paraId="75512BD6"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460B9AD7"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Petitioner: Jason Karimi</w:t>
      </w:r>
    </w:p>
    <w:p w14:paraId="46400BBD"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Matter: Petition for Declaratory Ruling – Cannabis Scheduling Review</w:t>
      </w:r>
    </w:p>
    <w:p w14:paraId="220F1F23"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Exhibit: D</w:t>
      </w:r>
    </w:p>
    <w:p w14:paraId="392A5483"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062FA69C" wp14:editId="6D174FCA">
                <wp:extent cx="3021330" cy="1270"/>
                <wp:effectExtent l="0" t="33020" r="0" b="38100"/>
                <wp:docPr id="14028112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69D0D62" id="Rectangle 9" o:spid="_x0000_s1026" style="width:237.9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OPCZLLcAAAABwEAAA8A&#13;&#10;AAAAAAAAAAAAAAAAmAQAAGRycy9kb3ducmV2LnhtbFBLBQYAAAAABAAEAPMAAAChBQAAAAA=&#13;&#10;" filled="f">
                <w10:anchorlock/>
              </v:rect>
            </w:pict>
          </mc:Fallback>
        </mc:AlternateContent>
      </w:r>
    </w:p>
    <w:p w14:paraId="27F8F46B"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Purpose of Exhibit</w:t>
      </w:r>
    </w:p>
    <w:p w14:paraId="14C563A6"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738C8250"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This exhibit is submitted to demonstrate that the South Dakota Department of Health itself administers and operates a comprehensive medical cannabis program, thereby confirming that cannabis is officially recognized by the State of South Dakota as a substance with accepted medical use.</w:t>
      </w:r>
    </w:p>
    <w:p w14:paraId="70701AF0"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325CDD2A" wp14:editId="2F9D5393">
                <wp:extent cx="3021330" cy="1270"/>
                <wp:effectExtent l="0" t="33020" r="0" b="38100"/>
                <wp:docPr id="203572585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25A51A9" id="Rectangle 8" o:spid="_x0000_s1026" style="width:237.9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OPCZLLcAAAABwEAAA8A&#13;&#10;AAAAAAAAAAAAAAAAmAQAAGRycy9kb3ducmV2LnhtbFBLBQYAAAAABAAEAPMAAAChBQAAAAA=&#13;&#10;" filled="f">
                <w10:anchorlock/>
              </v:rect>
            </w:pict>
          </mc:Fallback>
        </mc:AlternateContent>
      </w:r>
    </w:p>
    <w:p w14:paraId="17C66E56"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1. Administration of a Statewide Medical Cannabis Program</w:t>
      </w:r>
    </w:p>
    <w:p w14:paraId="3283AA8A"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00324D0C"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South Dakota Department of Health is the agency charged with implementing and overseeing the state Medical Cannabis Program established under SDCL Chapter 34-20G.</w:t>
      </w:r>
    </w:p>
    <w:p w14:paraId="24C281D4"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54FB6BE5"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As part of this responsibility, the Department:</w:t>
      </w:r>
    </w:p>
    <w:p w14:paraId="4C671C2A"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2AB0474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Maintains an official medical cannabis program website;</w:t>
      </w:r>
    </w:p>
    <w:p w14:paraId="47AB6EB2"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Publishes rules and guidance for patients, caregivers, and medical practitioners;</w:t>
      </w:r>
    </w:p>
    <w:p w14:paraId="16C27ED4"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Processes patient applications and issues medical cannabis cards;</w:t>
      </w:r>
    </w:p>
    <w:p w14:paraId="3E884E87"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Licenses dispensaries and other cannabis establishments; and</w:t>
      </w:r>
    </w:p>
    <w:p w14:paraId="0E395DC6"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Conducts inspections and regulatory oversight.</w:t>
      </w:r>
    </w:p>
    <w:p w14:paraId="49CF286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2B4DEF74"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These activities demonstrate that the Department itself treats cannabis as a regulated medical product used for patient care.</w:t>
      </w:r>
    </w:p>
    <w:p w14:paraId="67E80E87"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419BF489" wp14:editId="17010636">
                <wp:extent cx="3021330" cy="1270"/>
                <wp:effectExtent l="0" t="33020" r="0" b="38100"/>
                <wp:docPr id="10361167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DA369D3" id="Rectangle 7" o:spid="_x0000_s1026" style="width:237.9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OPCZLLcAAAABwEAAA8A&#13;&#10;AAAAAAAAAAAAAAAAmAQAAGRycy9kb3ducmV2LnhtbFBLBQYAAAAABAAEAPMAAAChBQAAAAA=&#13;&#10;" filled="f">
                <w10:anchorlock/>
              </v:rect>
            </w:pict>
          </mc:Fallback>
        </mc:AlternateContent>
      </w:r>
    </w:p>
    <w:p w14:paraId="4C8245A2"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2. Official Department Guidance to Patients and Providers</w:t>
      </w:r>
    </w:p>
    <w:p w14:paraId="3CB6239B"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3280BD49"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Department of Health publishes written materials that explain:</w:t>
      </w:r>
    </w:p>
    <w:p w14:paraId="0FEA7A6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316695F0"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How patients may qualify for medical cannabis;</w:t>
      </w:r>
    </w:p>
    <w:p w14:paraId="4792EDD5"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The process for obtaining physician certification;</w:t>
      </w:r>
    </w:p>
    <w:p w14:paraId="6ABACF74"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How to apply for a medical cannabis identification card;</w:t>
      </w:r>
    </w:p>
    <w:p w14:paraId="1BB5957F"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Legal protections for registered patients and caregivers; and</w:t>
      </w:r>
    </w:p>
    <w:p w14:paraId="2034E262"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Rules governing safe and lawful medical cannabis use.</w:t>
      </w:r>
    </w:p>
    <w:p w14:paraId="27DD9AC0"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7B8686B9"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existence of this guidance confirms that the Department recognizes cannabis as an accepted component of medical treatment within South Dakota.</w:t>
      </w:r>
    </w:p>
    <w:p w14:paraId="72EB5247"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1D580250" wp14:editId="545D6F7C">
                <wp:extent cx="3021330" cy="1270"/>
                <wp:effectExtent l="0" t="33020" r="0" b="38100"/>
                <wp:docPr id="168424877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55F8502" id="Rectangle 6" o:spid="_x0000_s1026" style="width:237.9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OPCZLLcAAAABwEAAA8A&#13;&#10;AAAAAAAAAAAAAAAAmAQAAGRycy9kb3ducmV2LnhtbFBLBQYAAAAABAAEAPMAAAChBQAAAAA=&#13;&#10;" filled="f">
                <w10:anchorlock/>
              </v:rect>
            </w:pict>
          </mc:Fallback>
        </mc:AlternateContent>
      </w:r>
    </w:p>
    <w:p w14:paraId="48C05D5C"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3. Issuance of Patient Identification Cards</w:t>
      </w:r>
    </w:p>
    <w:p w14:paraId="16CA7E19"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7154393B"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Through the Medical Cannabis Program, the Department of Health:</w:t>
      </w:r>
    </w:p>
    <w:p w14:paraId="47247675"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5CE1413E"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Reviews physician certifications;</w:t>
      </w:r>
    </w:p>
    <w:p w14:paraId="4890C017"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Verifies patient eligibility;</w:t>
      </w:r>
    </w:p>
    <w:p w14:paraId="742600A7"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Issues official state identification cards to qualifying patients; and</w:t>
      </w:r>
    </w:p>
    <w:p w14:paraId="70F3FFC0"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Maintains records of authorized participants.</w:t>
      </w:r>
    </w:p>
    <w:p w14:paraId="5BA756F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3DC0496D"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issuance of state identification cards for the purpose of obtaining cannabis for medical treatment is direct governmental acknowledgment that cannabis is being used for accepted medical purposes.</w:t>
      </w:r>
    </w:p>
    <w:p w14:paraId="14CDB291"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1F8AB945" wp14:editId="27F26203">
                <wp:extent cx="3021330" cy="1270"/>
                <wp:effectExtent l="0" t="33020" r="0" b="38100"/>
                <wp:docPr id="88756314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75CFD6C" id="Rectangle 5" o:spid="_x0000_s1026" style="width:237.9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OPCZLLcAAAABwEAAA8A&#13;&#10;AAAAAAAAAAAAAAAAmAQAAGRycy9kb3ducmV2LnhtbFBLBQYAAAAABAAEAPMAAAChBQAAAAA=&#13;&#10;" filled="f">
                <w10:anchorlock/>
              </v:rect>
            </w:pict>
          </mc:Fallback>
        </mc:AlternateContent>
      </w:r>
    </w:p>
    <w:p w14:paraId="32482198"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4. Licensing and Oversight of Medical Cannabis Businesses</w:t>
      </w:r>
    </w:p>
    <w:p w14:paraId="143D918C"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19056CB9"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Department further administers a licensing system for:</w:t>
      </w:r>
    </w:p>
    <w:p w14:paraId="0028A5EA"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3271B80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Medical cannabis dispensaries;</w:t>
      </w:r>
    </w:p>
    <w:p w14:paraId="4FADE353"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Cultivation facilities;</w:t>
      </w:r>
    </w:p>
    <w:p w14:paraId="5CF6B5E7"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Manufacturing facilities; and</w:t>
      </w:r>
    </w:p>
    <w:p w14:paraId="7FAD3515"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Testing laboratories.</w:t>
      </w:r>
    </w:p>
    <w:p w14:paraId="32DA627D"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7F0112A0"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These licenses are issued only for the purpose of providing cannabis products to registered medical patients. The Department’s ongoing regulation and inspection of these facilities confirms that cannabis is treated as a lawful medical product under state supervision.</w:t>
      </w:r>
    </w:p>
    <w:p w14:paraId="67346D52"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18A6CDAE" wp14:editId="522D55B7">
                <wp:extent cx="3021330" cy="1270"/>
                <wp:effectExtent l="0" t="33020" r="0" b="38100"/>
                <wp:docPr id="162665739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4F21EFE" id="Rectangle 4" o:spid="_x0000_s1026" style="width:237.9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OPCZLLcAAAABwEAAA8A&#13;&#10;AAAAAAAAAAAAAAAAmAQAAGRycy9kb3ducmV2LnhtbFBLBQYAAAAABAAEAPMAAAChBQAAAAA=&#13;&#10;" filled="f">
                <w10:anchorlock/>
              </v:rect>
            </w:pict>
          </mc:Fallback>
        </mc:AlternateContent>
      </w:r>
    </w:p>
    <w:p w14:paraId="6152E3E4"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5. Integration into Public Health Policy</w:t>
      </w:r>
    </w:p>
    <w:p w14:paraId="43FD7A65"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6E4D42FD"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By establishing rules, publishing patient resources, and operating an active regulatory program, the Department of Health has integrated cannabis into the public health framework of South Dakota.</w:t>
      </w:r>
    </w:p>
    <w:p w14:paraId="250FDCFF"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6C9DEA7E"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A substance that:</w:t>
      </w:r>
    </w:p>
    <w:p w14:paraId="0139C509"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204894E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Is recommended by physicians,</w:t>
      </w:r>
    </w:p>
    <w:p w14:paraId="1B854953"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Is dispensed by state-licensed medical facilities, and</w:t>
      </w:r>
    </w:p>
    <w:p w14:paraId="635AA73D"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Is overseen by the Department of Health</w:t>
      </w:r>
    </w:p>
    <w:p w14:paraId="27CECC8E"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438A2958"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cannot reasonably be characterized as lacking accepted medical use.</w:t>
      </w:r>
    </w:p>
    <w:p w14:paraId="2660F2EE"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303E2E97" wp14:editId="5C8E19EA">
                <wp:extent cx="5943600" cy="1270"/>
                <wp:effectExtent l="0" t="33020" r="0" b="38100"/>
                <wp:docPr id="17501243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7361026"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705465C1" w14:textId="77777777" w:rsidR="00610058" w:rsidRPr="00610058" w:rsidRDefault="00610058" w:rsidP="00610058">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610058">
        <w:rPr>
          <w:rFonts w:ascii="Times New Roman" w:eastAsia="Times New Roman" w:hAnsi="Times New Roman" w:cs="Times New Roman"/>
          <w:b/>
          <w:bCs/>
          <w:kern w:val="0"/>
          <w:sz w:val="27"/>
          <w:szCs w:val="27"/>
          <w14:ligatures w14:val="none"/>
        </w:rPr>
        <w:t>Conclusion of Exhibit D</w:t>
      </w:r>
    </w:p>
    <w:p w14:paraId="70D0A063"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0EA5D8CC"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Department of Health’s own actions demonstrate that:</w:t>
      </w:r>
    </w:p>
    <w:p w14:paraId="0B7AD411" w14:textId="77777777" w:rsidR="00610058" w:rsidRPr="00610058" w:rsidRDefault="00610058" w:rsidP="00610058">
      <w:pPr>
        <w:numPr>
          <w:ilvl w:val="0"/>
          <w:numId w:val="1"/>
        </w:num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South Dakota administers an active medical cannabis program;</w:t>
      </w:r>
    </w:p>
    <w:p w14:paraId="02264E5F" w14:textId="77777777" w:rsidR="00610058" w:rsidRPr="00610058" w:rsidRDefault="00610058" w:rsidP="00610058">
      <w:pPr>
        <w:numPr>
          <w:ilvl w:val="0"/>
          <w:numId w:val="1"/>
        </w:num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 Department treats cannabis as a regulated medicine;</w:t>
      </w:r>
    </w:p>
    <w:p w14:paraId="12993CD9" w14:textId="77777777" w:rsidR="00610058" w:rsidRPr="00610058" w:rsidRDefault="00610058" w:rsidP="00610058">
      <w:pPr>
        <w:numPr>
          <w:ilvl w:val="0"/>
          <w:numId w:val="1"/>
        </w:num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Patients receive cannabis through an official state system; and</w:t>
      </w:r>
    </w:p>
    <w:p w14:paraId="1BC01C5D" w14:textId="77777777" w:rsidR="00610058" w:rsidRPr="00610058" w:rsidRDefault="00610058" w:rsidP="00610058">
      <w:pPr>
        <w:numPr>
          <w:ilvl w:val="0"/>
          <w:numId w:val="1"/>
        </w:num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These facts conclusively show that cannabis has accepted medical use under South Dakota law.</w:t>
      </w:r>
    </w:p>
    <w:p w14:paraId="340CE9DD"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p>
    <w:p w14:paraId="6E748119" w14:textId="140E92C2" w:rsid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This exhibit therefore supports Petitioner’s position that cannabis cannot lawfully remain classified as a Schedule I substance requiring “no accepted medical use in the United States.</w:t>
      </w:r>
    </w:p>
    <w:p w14:paraId="4D69BD4B" w14:textId="77777777" w:rsidR="00452B38" w:rsidRDefault="00452B38" w:rsidP="00EF509F">
      <w:r w:rsidRPr="003B2096">
        <w:t>The foregoing information is derived from publicly available materials of the South Dakota Department of Health and SDCL Chapter 34-20G.</w:t>
      </w:r>
    </w:p>
    <w:p w14:paraId="1AD3E0F4" w14:textId="77777777" w:rsidR="00452B38" w:rsidRPr="00610058" w:rsidRDefault="00452B38" w:rsidP="00610058">
      <w:pPr>
        <w:spacing w:before="100" w:beforeAutospacing="1" w:after="100" w:afterAutospacing="1" w:line="240" w:lineRule="auto"/>
        <w:rPr>
          <w:rFonts w:ascii="Times New Roman" w:hAnsi="Times New Roman" w:cs="Times New Roman"/>
          <w:kern w:val="0"/>
          <w14:ligatures w14:val="none"/>
        </w:rPr>
      </w:pPr>
    </w:p>
    <w:p w14:paraId="068996AB"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528515A6" wp14:editId="569C73DE">
                <wp:extent cx="5943600" cy="1270"/>
                <wp:effectExtent l="0" t="33020" r="0" b="38100"/>
                <wp:docPr id="140322460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3DFE46A"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765D7E4"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Respectfully submitted,</w:t>
      </w:r>
    </w:p>
    <w:p w14:paraId="49182164" w14:textId="77777777" w:rsidR="00610058" w:rsidRPr="00610058" w:rsidRDefault="00610058" w:rsidP="00610058">
      <w:pPr>
        <w:spacing w:after="0" w:line="240" w:lineRule="auto"/>
        <w:rPr>
          <w:rFonts w:ascii="Times New Roman" w:eastAsia="Times New Roman" w:hAnsi="Times New Roman" w:cs="Times New Roman"/>
          <w:kern w:val="0"/>
          <w14:ligatures w14:val="none"/>
        </w:rPr>
      </w:pPr>
      <w:r w:rsidRPr="00610058">
        <w:rPr>
          <w:rFonts w:ascii="Times New Roman" w:eastAsia="Times New Roman" w:hAnsi="Times New Roman" w:cs="Times New Roman"/>
          <w:noProof/>
          <w:kern w:val="0"/>
          <w14:ligatures w14:val="none"/>
        </w:rPr>
        <mc:AlternateContent>
          <mc:Choice Requires="wps">
            <w:drawing>
              <wp:inline distT="0" distB="0" distL="0" distR="0" wp14:anchorId="4B16016F" wp14:editId="2641EDD8">
                <wp:extent cx="5943600" cy="1270"/>
                <wp:effectExtent l="0" t="33020" r="0" b="38100"/>
                <wp:docPr id="198809016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8811D97"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DC5D1D2"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Jason Karimi</w:t>
      </w:r>
    </w:p>
    <w:p w14:paraId="690F2C9E" w14:textId="77777777" w:rsidR="00610058" w:rsidRPr="00610058" w:rsidRDefault="00610058" w:rsidP="00610058">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Petitioner</w:t>
      </w:r>
    </w:p>
    <w:p w14:paraId="4C133ACA" w14:textId="77777777" w:rsidR="00610058" w:rsidRDefault="00610058"/>
    <w:sectPr w:rsidR="006100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48682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1968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058"/>
    <w:rsid w:val="00452B38"/>
    <w:rsid w:val="00610058"/>
    <w:rsid w:val="00FF5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E61894"/>
  <w15:chartTrackingRefBased/>
  <w15:docId w15:val="{8D6C60B8-BC45-9342-86C5-AE5868D38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00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100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100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00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00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00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00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00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00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00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00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00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00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00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00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00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00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0058"/>
    <w:rPr>
      <w:rFonts w:eastAsiaTheme="majorEastAsia" w:cstheme="majorBidi"/>
      <w:color w:val="272727" w:themeColor="text1" w:themeTint="D8"/>
    </w:rPr>
  </w:style>
  <w:style w:type="paragraph" w:styleId="Title">
    <w:name w:val="Title"/>
    <w:basedOn w:val="Normal"/>
    <w:next w:val="Normal"/>
    <w:link w:val="TitleChar"/>
    <w:uiPriority w:val="10"/>
    <w:qFormat/>
    <w:rsid w:val="006100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00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00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00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0058"/>
    <w:pPr>
      <w:spacing w:before="160"/>
      <w:jc w:val="center"/>
    </w:pPr>
    <w:rPr>
      <w:i/>
      <w:iCs/>
      <w:color w:val="404040" w:themeColor="text1" w:themeTint="BF"/>
    </w:rPr>
  </w:style>
  <w:style w:type="character" w:customStyle="1" w:styleId="QuoteChar">
    <w:name w:val="Quote Char"/>
    <w:basedOn w:val="DefaultParagraphFont"/>
    <w:link w:val="Quote"/>
    <w:uiPriority w:val="29"/>
    <w:rsid w:val="00610058"/>
    <w:rPr>
      <w:i/>
      <w:iCs/>
      <w:color w:val="404040" w:themeColor="text1" w:themeTint="BF"/>
    </w:rPr>
  </w:style>
  <w:style w:type="paragraph" w:styleId="ListParagraph">
    <w:name w:val="List Paragraph"/>
    <w:basedOn w:val="Normal"/>
    <w:uiPriority w:val="34"/>
    <w:qFormat/>
    <w:rsid w:val="00610058"/>
    <w:pPr>
      <w:ind w:left="720"/>
      <w:contextualSpacing/>
    </w:pPr>
  </w:style>
  <w:style w:type="character" w:styleId="IntenseEmphasis">
    <w:name w:val="Intense Emphasis"/>
    <w:basedOn w:val="DefaultParagraphFont"/>
    <w:uiPriority w:val="21"/>
    <w:qFormat/>
    <w:rsid w:val="00610058"/>
    <w:rPr>
      <w:i/>
      <w:iCs/>
      <w:color w:val="0F4761" w:themeColor="accent1" w:themeShade="BF"/>
    </w:rPr>
  </w:style>
  <w:style w:type="paragraph" w:styleId="IntenseQuote">
    <w:name w:val="Intense Quote"/>
    <w:basedOn w:val="Normal"/>
    <w:next w:val="Normal"/>
    <w:link w:val="IntenseQuoteChar"/>
    <w:uiPriority w:val="30"/>
    <w:qFormat/>
    <w:rsid w:val="006100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0058"/>
    <w:rPr>
      <w:i/>
      <w:iCs/>
      <w:color w:val="0F4761" w:themeColor="accent1" w:themeShade="BF"/>
    </w:rPr>
  </w:style>
  <w:style w:type="character" w:styleId="IntenseReference">
    <w:name w:val="Intense Reference"/>
    <w:basedOn w:val="DefaultParagraphFont"/>
    <w:uiPriority w:val="32"/>
    <w:qFormat/>
    <w:rsid w:val="00610058"/>
    <w:rPr>
      <w:b/>
      <w:bCs/>
      <w:smallCaps/>
      <w:color w:val="0F4761" w:themeColor="accent1" w:themeShade="BF"/>
      <w:spacing w:val="5"/>
    </w:rPr>
  </w:style>
  <w:style w:type="paragraph" w:customStyle="1" w:styleId="p1">
    <w:name w:val="p1"/>
    <w:basedOn w:val="Normal"/>
    <w:rsid w:val="00610058"/>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610058"/>
  </w:style>
  <w:style w:type="paragraph" w:customStyle="1" w:styleId="p2">
    <w:name w:val="p2"/>
    <w:basedOn w:val="Normal"/>
    <w:rsid w:val="00610058"/>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610058"/>
  </w:style>
  <w:style w:type="paragraph" w:customStyle="1" w:styleId="p3">
    <w:name w:val="p3"/>
    <w:basedOn w:val="Normal"/>
    <w:rsid w:val="00610058"/>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610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599</Words>
  <Characters>3417</Characters>
  <Application>Microsoft Office Word</Application>
  <DocSecurity>0</DocSecurity>
  <Lines>28</Lines>
  <Paragraphs>8</Paragraphs>
  <ScaleCrop>false</ScaleCrop>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2026-01-17T00:01:00Z</dcterms:created>
  <dcterms:modified xsi:type="dcterms:W3CDTF">2026-01-17T00:01:00Z</dcterms:modified>
</cp:coreProperties>
</file>